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3CC167A4" w:rsidR="000011FB" w:rsidRPr="00FE10DD" w:rsidRDefault="00E3692F" w:rsidP="000011FB">
      <w:pPr>
        <w:pStyle w:val="a3"/>
        <w:tabs>
          <w:tab w:val="left" w:pos="8280"/>
        </w:tabs>
        <w:spacing w:line="280" w:lineRule="exact"/>
        <w:rPr>
          <w:rFonts w:cs="Arial"/>
          <w:color w:val="FF0000"/>
          <w:sz w:val="24"/>
          <w:szCs w:val="24"/>
          <w:lang w:val="en-US"/>
        </w:rPr>
      </w:pPr>
      <w:r w:rsidRPr="00FE10DD">
        <w:rPr>
          <w:rFonts w:cs="Arial"/>
          <w:color w:val="000000"/>
          <w:sz w:val="24"/>
          <w:szCs w:val="24"/>
          <w:lang w:val="en-US"/>
        </w:rPr>
        <w:t>3GPP TSG-RAN WG4 Meeting #</w:t>
      </w:r>
      <w:r w:rsidR="00700206" w:rsidRPr="00FE10DD">
        <w:rPr>
          <w:rFonts w:cs="Arial"/>
          <w:color w:val="000000"/>
          <w:sz w:val="24"/>
          <w:szCs w:val="24"/>
          <w:lang w:val="en-US"/>
        </w:rPr>
        <w:t>112</w:t>
      </w:r>
      <w:r w:rsidR="00FE5E52">
        <w:rPr>
          <w:rFonts w:cs="Arial"/>
          <w:color w:val="000000"/>
          <w:sz w:val="24"/>
          <w:szCs w:val="24"/>
          <w:lang w:val="en-US"/>
        </w:rPr>
        <w:t>bis</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FE5E52">
        <w:rPr>
          <w:rFonts w:eastAsia="新細明體" w:cs="Arial"/>
          <w:color w:val="000000"/>
          <w:sz w:val="24"/>
          <w:szCs w:val="24"/>
          <w:lang w:val="en-US" w:eastAsia="zh-TW"/>
        </w:rPr>
        <w:t xml:space="preserve"> </w:t>
      </w:r>
      <w:r w:rsidR="00700206" w:rsidRPr="000761DD">
        <w:rPr>
          <w:rFonts w:eastAsia="新細明體" w:cs="Arial"/>
          <w:color w:val="000000"/>
          <w:sz w:val="24"/>
          <w:szCs w:val="24"/>
          <w:lang w:val="en-US" w:eastAsia="zh-TW"/>
        </w:rPr>
        <w:t xml:space="preserve">  </w:t>
      </w:r>
      <w:r w:rsidR="008A49B0" w:rsidRPr="008A49B0">
        <w:rPr>
          <w:rFonts w:eastAsia="新細明體" w:cs="Arial"/>
          <w:color w:val="000000"/>
          <w:sz w:val="24"/>
          <w:szCs w:val="24"/>
          <w:lang w:val="en-US" w:eastAsia="zh-TW"/>
        </w:rPr>
        <w:t>R4-2415961</w:t>
      </w:r>
      <w:r w:rsidR="00FE10DD" w:rsidRPr="000761DD" w:rsidDel="00FE10DD">
        <w:rPr>
          <w:rFonts w:eastAsia="新細明體" w:cs="Arial"/>
          <w:color w:val="000000"/>
          <w:sz w:val="24"/>
          <w:szCs w:val="24"/>
          <w:lang w:val="en-US" w:eastAsia="zh-TW"/>
        </w:rPr>
        <w:t xml:space="preserve"> </w:t>
      </w:r>
    </w:p>
    <w:p w14:paraId="47867382" w14:textId="4435BE09" w:rsidR="0023419B" w:rsidRDefault="00FE5E52" w:rsidP="008A3175">
      <w:pPr>
        <w:tabs>
          <w:tab w:val="left" w:pos="1985"/>
        </w:tabs>
        <w:jc w:val="both"/>
        <w:rPr>
          <w:rFonts w:ascii="Arial" w:eastAsia="SimSun" w:hAnsi="Arial" w:cs="Arial"/>
          <w:b/>
          <w:color w:val="000000"/>
          <w:lang w:eastAsia="zh-CN"/>
        </w:rPr>
      </w:pPr>
      <w:bookmarkStart w:id="0" w:name="OLE_LINK152"/>
      <w:r w:rsidRPr="00FE5E52">
        <w:rPr>
          <w:rFonts w:ascii="Arial" w:eastAsia="SimSun" w:hAnsi="Arial" w:cs="Arial"/>
          <w:b/>
          <w:color w:val="000000"/>
          <w:lang w:eastAsia="zh-CN"/>
        </w:rPr>
        <w:t>Hefei, Anhui, China, 14</w:t>
      </w:r>
      <w:r w:rsidRPr="003D2069">
        <w:rPr>
          <w:rFonts w:ascii="Arial" w:eastAsia="SimSun" w:hAnsi="Arial" w:cs="Arial"/>
          <w:b/>
          <w:color w:val="000000"/>
          <w:vertAlign w:val="superscript"/>
          <w:lang w:eastAsia="zh-CN"/>
        </w:rPr>
        <w:t>th</w:t>
      </w:r>
      <w:r w:rsidRPr="00FE5E52">
        <w:rPr>
          <w:rFonts w:ascii="Arial" w:eastAsia="SimSun" w:hAnsi="Arial" w:cs="Arial"/>
          <w:b/>
          <w:color w:val="000000"/>
          <w:lang w:eastAsia="zh-CN"/>
        </w:rPr>
        <w:t xml:space="preserve"> – 18</w:t>
      </w:r>
      <w:r w:rsidRPr="003D2069">
        <w:rPr>
          <w:rFonts w:ascii="Arial" w:eastAsia="SimSun" w:hAnsi="Arial" w:cs="Arial"/>
          <w:b/>
          <w:color w:val="000000"/>
          <w:vertAlign w:val="superscript"/>
          <w:lang w:eastAsia="zh-CN"/>
        </w:rPr>
        <w:t>th</w:t>
      </w:r>
      <w:r w:rsidRPr="00FE5E52">
        <w:rPr>
          <w:rFonts w:ascii="Arial" w:eastAsia="SimSun" w:hAnsi="Arial" w:cs="Arial"/>
          <w:b/>
          <w:color w:val="000000"/>
          <w:lang w:eastAsia="zh-CN"/>
        </w:rPr>
        <w:t xml:space="preserve"> </w:t>
      </w:r>
      <w:proofErr w:type="gramStart"/>
      <w:r w:rsidRPr="00FE5E52">
        <w:rPr>
          <w:rFonts w:ascii="Arial" w:eastAsia="SimSun" w:hAnsi="Arial" w:cs="Arial"/>
          <w:b/>
          <w:color w:val="000000"/>
          <w:lang w:eastAsia="zh-CN"/>
        </w:rPr>
        <w:t>October,</w:t>
      </w:r>
      <w:proofErr w:type="gramEnd"/>
      <w:r w:rsidRPr="00FE5E52">
        <w:rPr>
          <w:rFonts w:ascii="Arial" w:eastAsia="SimSun" w:hAnsi="Arial" w:cs="Arial"/>
          <w:b/>
          <w:color w:val="000000"/>
          <w:lang w:eastAsia="zh-CN"/>
        </w:rPr>
        <w:t xml:space="preserve"> 2024</w:t>
      </w:r>
    </w:p>
    <w:bookmarkEnd w:id="0"/>
    <w:p w14:paraId="00A6E902" w14:textId="77777777" w:rsidR="00FE5E52" w:rsidRPr="00243AAA" w:rsidRDefault="00FE5E52"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1" w:name="OLE_LINK163"/>
      <w:bookmarkStart w:id="2" w:name="OLE_LINK73"/>
      <w:r w:rsidR="00B51AE6">
        <w:rPr>
          <w:rFonts w:ascii="Arial" w:hAnsi="Arial" w:cs="Arial"/>
          <w:color w:val="000000"/>
        </w:rPr>
        <w:t>Discussion</w:t>
      </w:r>
      <w:r w:rsidR="00901355">
        <w:rPr>
          <w:rFonts w:ascii="Arial" w:hAnsi="Arial" w:cs="Arial"/>
          <w:color w:val="000000"/>
        </w:rPr>
        <w:t xml:space="preserve"> on</w:t>
      </w:r>
      <w:bookmarkStart w:id="3" w:name="OLE_LINK171"/>
      <w:r w:rsidR="00CD598E">
        <w:rPr>
          <w:rFonts w:ascii="Arial" w:hAnsi="Arial" w:cs="Arial"/>
          <w:color w:val="000000"/>
        </w:rPr>
        <w:t xml:space="preserve"> </w:t>
      </w:r>
      <w:bookmarkStart w:id="4" w:name="OLE_LINK174"/>
      <w:bookmarkStart w:id="5" w:name="OLE_LINK94"/>
      <w:r w:rsidR="00CD598E">
        <w:rPr>
          <w:rFonts w:ascii="Arial" w:hAnsi="Arial" w:cs="Arial"/>
          <w:color w:val="000000"/>
        </w:rPr>
        <w:t>power domain enhancement</w:t>
      </w:r>
      <w:bookmarkEnd w:id="3"/>
      <w:bookmarkEnd w:id="4"/>
      <w:r w:rsidR="00CD598E">
        <w:rPr>
          <w:rFonts w:ascii="Arial" w:hAnsi="Arial" w:cs="Arial"/>
          <w:color w:val="000000"/>
        </w:rPr>
        <w:t xml:space="preserve"> for NR single carrier</w:t>
      </w:r>
      <w:bookmarkEnd w:id="1"/>
      <w:bookmarkEnd w:id="5"/>
      <w:r w:rsidR="00681556" w:rsidRPr="00D51892">
        <w:rPr>
          <w:rFonts w:ascii="Arial" w:hAnsi="Arial" w:cs="Arial"/>
          <w:color w:val="000000"/>
        </w:rPr>
        <w:t xml:space="preserve"> </w:t>
      </w:r>
      <w:bookmarkEnd w:id="2"/>
    </w:p>
    <w:p w14:paraId="77BBC9DF" w14:textId="374385EA"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FE5E52">
        <w:rPr>
          <w:rFonts w:ascii="Arial" w:hAnsi="Arial" w:cs="Arial"/>
          <w:color w:val="000000"/>
        </w:rPr>
        <w:t>6</w:t>
      </w:r>
      <w:r w:rsidR="00243AAA">
        <w:rPr>
          <w:rFonts w:ascii="Arial" w:hAnsi="Arial" w:cs="Arial"/>
          <w:color w:val="000000"/>
        </w:rPr>
        <w:t>.1.1.2.1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0A230AC4" w14:textId="21D8C585" w:rsidR="00C35379" w:rsidRPr="00E85F3A" w:rsidRDefault="00933016" w:rsidP="001E6890">
      <w:pPr>
        <w:rPr>
          <w:lang w:eastAsia="de-DE"/>
        </w:rPr>
      </w:pPr>
      <w:bookmarkStart w:id="6" w:name="OLE_LINK135"/>
      <w:r w:rsidRPr="001E6890">
        <w:rPr>
          <w:sz w:val="20"/>
          <w:szCs w:val="20"/>
          <w:lang w:eastAsia="zh-CN"/>
        </w:rPr>
        <w:t>In RAN#112, the WF was agreed upon in [1], and there are still some FFS issues. In this paper, we will propose our views and discuss these issues.</w:t>
      </w:r>
      <w:bookmarkEnd w:id="6"/>
    </w:p>
    <w:p w14:paraId="4F489D92" w14:textId="55CFA2F3" w:rsidR="00E85F3A" w:rsidRPr="00E85F3A" w:rsidRDefault="00B14405" w:rsidP="000F7E57">
      <w:pPr>
        <w:pStyle w:val="1"/>
        <w:numPr>
          <w:ilvl w:val="0"/>
          <w:numId w:val="4"/>
        </w:numPr>
        <w:rPr>
          <w:rFonts w:cs="Arial"/>
        </w:rPr>
      </w:pPr>
      <w:r>
        <w:rPr>
          <w:rFonts w:cs="Arial"/>
        </w:rPr>
        <w:t>Extended UE channel bandwidth further study</w:t>
      </w:r>
    </w:p>
    <w:p w14:paraId="53C8CFF1" w14:textId="15F21C56" w:rsidR="00F82532" w:rsidRPr="00143AAC" w:rsidRDefault="00EC4E72" w:rsidP="001E6890">
      <w:pPr>
        <w:pStyle w:val="2"/>
        <w:rPr>
          <w:b/>
          <w:bCs/>
          <w:sz w:val="20"/>
        </w:rPr>
      </w:pPr>
      <w:bookmarkStart w:id="7" w:name="OLE_LINK117"/>
      <w:bookmarkStart w:id="8" w:name="OLE_LINK60"/>
      <w:r>
        <w:rPr>
          <w:color w:val="000000" w:themeColor="text1"/>
        </w:rPr>
        <w:t>2.1</w:t>
      </w:r>
      <w:bookmarkEnd w:id="7"/>
      <w:r w:rsidR="00995615">
        <w:rPr>
          <w:color w:val="000000" w:themeColor="text1"/>
        </w:rPr>
        <w:t xml:space="preserve"> </w:t>
      </w:r>
      <w:r w:rsidR="00995615" w:rsidRPr="00995615">
        <w:rPr>
          <w:color w:val="000000" w:themeColor="text1"/>
        </w:rPr>
        <w:t>Approaches of converting outer RB allocation to inner RB allocation</w:t>
      </w:r>
      <w:r w:rsidR="00995615" w:rsidRPr="00995615" w:rsidDel="00AB459C">
        <w:rPr>
          <w:color w:val="000000" w:themeColor="text1"/>
        </w:rPr>
        <w:t xml:space="preserve"> </w:t>
      </w:r>
      <w:bookmarkStart w:id="9" w:name="OLE_LINK34"/>
    </w:p>
    <w:p w14:paraId="3C05E991" w14:textId="4F8C5116" w:rsidR="000E5DE9" w:rsidRPr="001E6890" w:rsidRDefault="000E5DE9" w:rsidP="00FA3C5A">
      <w:pPr>
        <w:keepNext/>
        <w:keepLines/>
        <w:overflowPunct w:val="0"/>
        <w:autoSpaceDE w:val="0"/>
        <w:autoSpaceDN w:val="0"/>
        <w:adjustRightInd w:val="0"/>
        <w:spacing w:after="60"/>
        <w:outlineLvl w:val="3"/>
        <w:rPr>
          <w:bCs/>
          <w:color w:val="000000"/>
          <w:sz w:val="20"/>
          <w:szCs w:val="20"/>
          <w:lang w:eastAsia="ko-KR"/>
        </w:rPr>
      </w:pPr>
      <w:bookmarkStart w:id="10" w:name="OLE_LINK122"/>
      <w:bookmarkEnd w:id="9"/>
      <w:r w:rsidRPr="001E6890">
        <w:rPr>
          <w:bCs/>
          <w:color w:val="000000"/>
          <w:sz w:val="20"/>
          <w:szCs w:val="20"/>
          <w:lang w:eastAsia="ko-KR"/>
        </w:rPr>
        <w:t>At RAN4#11</w:t>
      </w:r>
      <w:r>
        <w:rPr>
          <w:bCs/>
          <w:color w:val="000000"/>
          <w:sz w:val="20"/>
          <w:szCs w:val="20"/>
          <w:lang w:eastAsia="ko-KR"/>
        </w:rPr>
        <w:t>2</w:t>
      </w:r>
      <w:r w:rsidRPr="001E6890">
        <w:rPr>
          <w:bCs/>
          <w:color w:val="000000"/>
          <w:sz w:val="20"/>
          <w:szCs w:val="20"/>
          <w:lang w:eastAsia="ko-KR"/>
        </w:rPr>
        <w:t>, the following was agreed:</w:t>
      </w:r>
    </w:p>
    <w:bookmarkEnd w:id="10"/>
    <w:p w14:paraId="5C4FC0EF" w14:textId="51F4EBC6" w:rsidR="00FA3C5A" w:rsidRPr="00FA3C5A" w:rsidRDefault="00FA3C5A" w:rsidP="00FA3C5A">
      <w:pPr>
        <w:keepNext/>
        <w:keepLines/>
        <w:overflowPunct w:val="0"/>
        <w:autoSpaceDE w:val="0"/>
        <w:autoSpaceDN w:val="0"/>
        <w:adjustRightInd w:val="0"/>
        <w:spacing w:after="60"/>
        <w:outlineLvl w:val="3"/>
        <w:rPr>
          <w:b/>
          <w:i/>
          <w:iCs/>
          <w:color w:val="000000"/>
          <w:sz w:val="20"/>
          <w:szCs w:val="20"/>
          <w:u w:val="single"/>
          <w:lang w:eastAsia="ko-KR"/>
        </w:rPr>
      </w:pPr>
      <w:r w:rsidRPr="00FA3C5A">
        <w:rPr>
          <w:b/>
          <w:i/>
          <w:iCs/>
          <w:color w:val="000000"/>
          <w:sz w:val="20"/>
          <w:szCs w:val="20"/>
          <w:u w:val="single"/>
          <w:lang w:eastAsia="ko-KR"/>
        </w:rPr>
        <w:t xml:space="preserve">Issue 1-2-2: </w:t>
      </w:r>
      <w:bookmarkStart w:id="11" w:name="OLE_LINK116"/>
      <w:r w:rsidRPr="00FA3C5A">
        <w:rPr>
          <w:b/>
          <w:i/>
          <w:iCs/>
          <w:color w:val="000000"/>
          <w:sz w:val="20"/>
          <w:szCs w:val="20"/>
          <w:u w:val="single"/>
          <w:lang w:eastAsia="ko-KR"/>
        </w:rPr>
        <w:t xml:space="preserve">Approaches of converting outer RB allocation to inner RB </w:t>
      </w:r>
      <w:proofErr w:type="gramStart"/>
      <w:r w:rsidRPr="00FA3C5A">
        <w:rPr>
          <w:b/>
          <w:i/>
          <w:iCs/>
          <w:color w:val="000000"/>
          <w:sz w:val="20"/>
          <w:szCs w:val="20"/>
          <w:u w:val="single"/>
          <w:lang w:eastAsia="ko-KR"/>
        </w:rPr>
        <w:t>allocation</w:t>
      </w:r>
      <w:bookmarkEnd w:id="11"/>
      <w:proofErr w:type="gramEnd"/>
    </w:p>
    <w:p w14:paraId="7AA97261" w14:textId="77777777" w:rsidR="00FA3C5A" w:rsidRPr="00FA3C5A" w:rsidRDefault="00FA3C5A" w:rsidP="00FA3C5A">
      <w:pPr>
        <w:numPr>
          <w:ilvl w:val="0"/>
          <w:numId w:val="10"/>
        </w:numPr>
        <w:autoSpaceDN w:val="0"/>
        <w:spacing w:after="120"/>
        <w:ind w:left="720"/>
        <w:rPr>
          <w:i/>
          <w:iCs/>
          <w:color w:val="000000"/>
          <w:sz w:val="20"/>
          <w:lang w:val="en-GB" w:eastAsia="zh-CN"/>
        </w:rPr>
      </w:pPr>
      <w:r w:rsidRPr="00FA3C5A">
        <w:rPr>
          <w:rFonts w:eastAsia="SimSun"/>
          <w:i/>
          <w:iCs/>
          <w:color w:val="000000"/>
          <w:sz w:val="20"/>
          <w:lang w:eastAsia="zh-CN"/>
        </w:rPr>
        <w:t>Proposals</w:t>
      </w:r>
    </w:p>
    <w:p w14:paraId="5195E01C" w14:textId="77777777" w:rsidR="00FA3C5A" w:rsidRPr="00FA3C5A" w:rsidRDefault="00FA3C5A" w:rsidP="00FA3C5A">
      <w:pPr>
        <w:numPr>
          <w:ilvl w:val="1"/>
          <w:numId w:val="10"/>
        </w:numPr>
        <w:autoSpaceDN w:val="0"/>
        <w:spacing w:after="120"/>
        <w:ind w:left="1440"/>
        <w:jc w:val="both"/>
        <w:rPr>
          <w:rFonts w:eastAsia="SimSun"/>
          <w:i/>
          <w:iCs/>
          <w:color w:val="000000"/>
          <w:sz w:val="20"/>
          <w:lang w:eastAsia="zh-CN"/>
        </w:rPr>
      </w:pPr>
      <w:r w:rsidRPr="00FA3C5A">
        <w:rPr>
          <w:rFonts w:eastAsia="SimSun"/>
          <w:i/>
          <w:iCs/>
          <w:color w:val="000000"/>
          <w:sz w:val="20"/>
          <w:lang w:eastAsia="zh-CN"/>
        </w:rPr>
        <w:t xml:space="preserve">Approach 1: UE CBW </w:t>
      </w:r>
      <w:proofErr w:type="gramStart"/>
      <w:r w:rsidRPr="00FA3C5A">
        <w:rPr>
          <w:rFonts w:eastAsia="SimSun"/>
          <w:i/>
          <w:iCs/>
          <w:color w:val="000000"/>
          <w:sz w:val="20"/>
          <w:lang w:eastAsia="zh-CN"/>
        </w:rPr>
        <w:t>based</w:t>
      </w:r>
      <w:proofErr w:type="gramEnd"/>
    </w:p>
    <w:p w14:paraId="7DC36929" w14:textId="77777777" w:rsidR="00FA3C5A" w:rsidRPr="00FA3C5A" w:rsidRDefault="00FA3C5A" w:rsidP="00FA3C5A">
      <w:pPr>
        <w:numPr>
          <w:ilvl w:val="2"/>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 xml:space="preserve">Option 1: The extended UE CBW based method as captured in the WF in last meeting. </w:t>
      </w:r>
    </w:p>
    <w:p w14:paraId="4CA645AD" w14:textId="77777777" w:rsidR="00FA3C5A" w:rsidRPr="00FA3C5A" w:rsidRDefault="00FA3C5A" w:rsidP="00FA3C5A">
      <w:pPr>
        <w:numPr>
          <w:ilvl w:val="1"/>
          <w:numId w:val="10"/>
        </w:numPr>
        <w:autoSpaceDN w:val="0"/>
        <w:spacing w:after="120"/>
        <w:ind w:left="1440"/>
        <w:jc w:val="both"/>
        <w:rPr>
          <w:rFonts w:eastAsia="SimSun"/>
          <w:i/>
          <w:iCs/>
          <w:color w:val="000000"/>
          <w:sz w:val="20"/>
          <w:lang w:eastAsia="zh-CN"/>
        </w:rPr>
      </w:pPr>
      <w:r w:rsidRPr="00FA3C5A">
        <w:rPr>
          <w:rFonts w:eastAsia="SimSun"/>
          <w:i/>
          <w:iCs/>
          <w:color w:val="000000"/>
          <w:sz w:val="20"/>
          <w:lang w:eastAsia="zh-CN"/>
        </w:rPr>
        <w:t xml:space="preserve">Approach 2: BS CBW </w:t>
      </w:r>
      <w:proofErr w:type="gramStart"/>
      <w:r w:rsidRPr="00FA3C5A">
        <w:rPr>
          <w:rFonts w:eastAsia="SimSun"/>
          <w:i/>
          <w:iCs/>
          <w:color w:val="000000"/>
          <w:sz w:val="20"/>
          <w:lang w:eastAsia="zh-CN"/>
        </w:rPr>
        <w:t>based</w:t>
      </w:r>
      <w:proofErr w:type="gramEnd"/>
    </w:p>
    <w:p w14:paraId="21CBDA63" w14:textId="77777777" w:rsidR="00FA3C5A" w:rsidRPr="00FA3C5A" w:rsidRDefault="00FA3C5A" w:rsidP="00FA3C5A">
      <w:pPr>
        <w:numPr>
          <w:ilvl w:val="2"/>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Option 2: BS CBW based inner/outer method. (Skyworks)</w:t>
      </w:r>
    </w:p>
    <w:p w14:paraId="2485C7F5" w14:textId="77777777" w:rsidR="00FA3C5A" w:rsidRPr="00FA3C5A" w:rsidRDefault="00FA3C5A" w:rsidP="00FA3C5A">
      <w:pPr>
        <w:numPr>
          <w:ilvl w:val="3"/>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BS NRB instead of UE NRB.</w:t>
      </w:r>
    </w:p>
    <w:p w14:paraId="3B54BA20" w14:textId="77777777" w:rsidR="00FA3C5A" w:rsidRPr="00FA3C5A" w:rsidRDefault="00FA3C5A" w:rsidP="00FA3C5A">
      <w:pPr>
        <w:numPr>
          <w:ilvl w:val="3"/>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 xml:space="preserve">Adding the amount of RB by which the UE RBs are shifted within the BS RBs to the UE </w:t>
      </w:r>
      <w:proofErr w:type="spellStart"/>
      <w:r w:rsidRPr="00FA3C5A">
        <w:rPr>
          <w:rFonts w:eastAsia="SimSun"/>
          <w:i/>
          <w:iCs/>
          <w:color w:val="000000"/>
          <w:sz w:val="20"/>
          <w:lang w:eastAsia="zh-CN"/>
        </w:rPr>
        <w:t>RBstart</w:t>
      </w:r>
      <w:proofErr w:type="spellEnd"/>
      <w:r w:rsidRPr="00FA3C5A">
        <w:rPr>
          <w:rFonts w:eastAsia="SimSun"/>
          <w:i/>
          <w:iCs/>
          <w:color w:val="000000"/>
          <w:sz w:val="20"/>
          <w:lang w:eastAsia="zh-CN"/>
        </w:rPr>
        <w:t>.</w:t>
      </w:r>
    </w:p>
    <w:p w14:paraId="3C753956" w14:textId="77777777" w:rsidR="00FA3C5A" w:rsidRPr="00FA3C5A" w:rsidRDefault="00FA3C5A" w:rsidP="00FA3C5A">
      <w:pPr>
        <w:numPr>
          <w:ilvl w:val="3"/>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 xml:space="preserve">The base station shall signal the extended NRB and </w:t>
      </w:r>
      <w:proofErr w:type="spellStart"/>
      <w:r w:rsidRPr="00FA3C5A">
        <w:rPr>
          <w:rFonts w:eastAsia="SimSun"/>
          <w:i/>
          <w:iCs/>
          <w:color w:val="000000"/>
          <w:sz w:val="20"/>
          <w:lang w:eastAsia="zh-CN"/>
        </w:rPr>
        <w:t>RBstart</w:t>
      </w:r>
      <w:proofErr w:type="spellEnd"/>
      <w:r w:rsidRPr="00FA3C5A">
        <w:rPr>
          <w:rFonts w:eastAsia="SimSun"/>
          <w:i/>
          <w:iCs/>
          <w:color w:val="000000"/>
          <w:sz w:val="20"/>
          <w:lang w:eastAsia="zh-CN"/>
        </w:rPr>
        <w:t xml:space="preserve"> shift for the UE to calculate the new inner, outer, and edge regions and reduce MPR.</w:t>
      </w:r>
    </w:p>
    <w:p w14:paraId="78257EAB" w14:textId="77777777" w:rsidR="00FA3C5A" w:rsidRPr="00FA3C5A" w:rsidRDefault="00FA3C5A" w:rsidP="00FA3C5A">
      <w:pPr>
        <w:numPr>
          <w:ilvl w:val="3"/>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 xml:space="preserve">For margin or stricter emissions, the BS can signal a reduced NRB and </w:t>
      </w:r>
      <w:proofErr w:type="spellStart"/>
      <w:r w:rsidRPr="00FA3C5A">
        <w:rPr>
          <w:rFonts w:eastAsia="SimSun"/>
          <w:i/>
          <w:iCs/>
          <w:color w:val="000000"/>
          <w:sz w:val="20"/>
          <w:lang w:eastAsia="zh-CN"/>
        </w:rPr>
        <w:t>RBshift</w:t>
      </w:r>
      <w:proofErr w:type="spellEnd"/>
      <w:r w:rsidRPr="00FA3C5A">
        <w:rPr>
          <w:rFonts w:eastAsia="SimSun"/>
          <w:i/>
          <w:iCs/>
          <w:color w:val="000000"/>
          <w:sz w:val="20"/>
          <w:lang w:eastAsia="zh-CN"/>
        </w:rPr>
        <w:t>.</w:t>
      </w:r>
    </w:p>
    <w:p w14:paraId="51794B93" w14:textId="77777777" w:rsidR="00FA3C5A" w:rsidRPr="00FA3C5A" w:rsidRDefault="00FA3C5A" w:rsidP="00FA3C5A">
      <w:pPr>
        <w:numPr>
          <w:ilvl w:val="2"/>
          <w:numId w:val="10"/>
        </w:numPr>
        <w:autoSpaceDN w:val="0"/>
        <w:spacing w:after="120"/>
        <w:jc w:val="both"/>
        <w:rPr>
          <w:rFonts w:eastAsia="SimSun"/>
          <w:i/>
          <w:iCs/>
          <w:color w:val="000000"/>
          <w:sz w:val="20"/>
          <w:lang w:eastAsia="zh-CN"/>
        </w:rPr>
      </w:pPr>
      <w:r w:rsidRPr="00FA3C5A">
        <w:rPr>
          <w:rFonts w:eastAsia="SimSun"/>
          <w:i/>
          <w:iCs/>
          <w:color w:val="000000"/>
          <w:sz w:val="20"/>
          <w:lang w:eastAsia="zh-CN"/>
        </w:rPr>
        <w:t>Option 2a: the feature ‘narrower UE channel BW within wider BS bandwidth’ is specified for a UE configured with a UE-specific CHBW within a wider BS bandwidth, the said UE compliant with selected OOBE requirements applicable for the wider BS bandwidth (the cell bandwidth). (Ericsson, Nokia)</w:t>
      </w:r>
    </w:p>
    <w:p w14:paraId="35551E25" w14:textId="77777777" w:rsidR="00FA3C5A" w:rsidRPr="00FA3C5A" w:rsidRDefault="00FA3C5A" w:rsidP="00FA3C5A">
      <w:pPr>
        <w:numPr>
          <w:ilvl w:val="0"/>
          <w:numId w:val="10"/>
        </w:numPr>
        <w:autoSpaceDN w:val="0"/>
        <w:spacing w:after="120"/>
        <w:ind w:left="720"/>
        <w:rPr>
          <w:rFonts w:eastAsia="SimSun"/>
          <w:i/>
          <w:iCs/>
          <w:color w:val="000000"/>
          <w:sz w:val="20"/>
          <w:lang w:eastAsia="zh-CN"/>
        </w:rPr>
      </w:pPr>
      <w:r w:rsidRPr="00FA3C5A">
        <w:rPr>
          <w:rFonts w:eastAsia="SimSun"/>
          <w:i/>
          <w:iCs/>
          <w:color w:val="000000"/>
          <w:sz w:val="20"/>
          <w:lang w:eastAsia="zh-CN"/>
        </w:rPr>
        <w:t>WF</w:t>
      </w:r>
    </w:p>
    <w:p w14:paraId="1D723FD2" w14:textId="77777777" w:rsidR="00FA3C5A" w:rsidRPr="00FA3C5A" w:rsidRDefault="00FA3C5A" w:rsidP="00FA3C5A">
      <w:pPr>
        <w:numPr>
          <w:ilvl w:val="1"/>
          <w:numId w:val="10"/>
        </w:numPr>
        <w:autoSpaceDN w:val="0"/>
        <w:spacing w:after="120"/>
        <w:ind w:left="1440"/>
        <w:rPr>
          <w:rFonts w:eastAsia="SimSun"/>
          <w:i/>
          <w:iCs/>
          <w:color w:val="000000"/>
          <w:sz w:val="20"/>
          <w:lang w:eastAsia="zh-CN"/>
        </w:rPr>
      </w:pPr>
      <w:r w:rsidRPr="00FA3C5A">
        <w:rPr>
          <w:rFonts w:eastAsia="SimSun"/>
          <w:i/>
          <w:iCs/>
          <w:color w:val="000000"/>
          <w:sz w:val="20"/>
          <w:lang w:eastAsia="zh-CN"/>
        </w:rPr>
        <w:t xml:space="preserve">Focused on extended UE CBW on common issues, which could also be applied for BS CBW based </w:t>
      </w:r>
      <w:proofErr w:type="gramStart"/>
      <w:r w:rsidRPr="00FA3C5A">
        <w:rPr>
          <w:rFonts w:eastAsia="SimSun"/>
          <w:i/>
          <w:iCs/>
          <w:color w:val="000000"/>
          <w:sz w:val="20"/>
          <w:lang w:eastAsia="zh-CN"/>
        </w:rPr>
        <w:t>approach</w:t>
      </w:r>
      <w:proofErr w:type="gramEnd"/>
      <w:r w:rsidRPr="00FA3C5A">
        <w:rPr>
          <w:rFonts w:eastAsia="SimSun"/>
          <w:i/>
          <w:iCs/>
          <w:color w:val="000000"/>
          <w:sz w:val="20"/>
          <w:lang w:eastAsia="zh-CN"/>
        </w:rPr>
        <w:t xml:space="preserve"> </w:t>
      </w:r>
    </w:p>
    <w:p w14:paraId="3AC51531" w14:textId="4FF47C49" w:rsidR="008032DA" w:rsidRPr="001E6890" w:rsidRDefault="008032DA" w:rsidP="006C348A">
      <w:pPr>
        <w:jc w:val="both"/>
        <w:rPr>
          <w:rFonts w:eastAsiaTheme="minorEastAsia"/>
          <w:sz w:val="20"/>
          <w:szCs w:val="20"/>
        </w:rPr>
      </w:pPr>
      <w:bookmarkStart w:id="12" w:name="OLE_LINK63"/>
      <w:r w:rsidRPr="001E6890">
        <w:rPr>
          <w:rFonts w:eastAsiaTheme="minorEastAsia"/>
          <w:sz w:val="20"/>
          <w:szCs w:val="20"/>
        </w:rPr>
        <w:t xml:space="preserve">One way of viewing </w:t>
      </w:r>
      <w:r w:rsidR="00970181" w:rsidRPr="001E6890">
        <w:rPr>
          <w:rFonts w:eastAsiaTheme="minorEastAsia"/>
          <w:sz w:val="20"/>
          <w:szCs w:val="20"/>
        </w:rPr>
        <w:t>Option</w:t>
      </w:r>
      <w:r w:rsidR="001E6890">
        <w:rPr>
          <w:rFonts w:eastAsiaTheme="minorEastAsia"/>
          <w:sz w:val="20"/>
          <w:szCs w:val="20"/>
        </w:rPr>
        <w:t xml:space="preserve"> 1</w:t>
      </w:r>
      <w:r w:rsidR="00970181" w:rsidRPr="001E6890">
        <w:rPr>
          <w:rFonts w:eastAsiaTheme="minorEastAsia"/>
          <w:sz w:val="20"/>
          <w:szCs w:val="20"/>
        </w:rPr>
        <w:t xml:space="preserve"> and Option 2 </w:t>
      </w:r>
      <w:r w:rsidRPr="001E6890">
        <w:rPr>
          <w:rFonts w:eastAsiaTheme="minorEastAsia"/>
          <w:sz w:val="20"/>
          <w:szCs w:val="20"/>
        </w:rPr>
        <w:t xml:space="preserve">is that it is like a UE extended CBW where the bandwidth extension </w:t>
      </w:r>
      <w:r w:rsidR="00970181" w:rsidRPr="001E6890">
        <w:rPr>
          <w:rFonts w:eastAsiaTheme="minorEastAsia"/>
          <w:sz w:val="20"/>
          <w:szCs w:val="20"/>
        </w:rPr>
        <w:t xml:space="preserve">on one or both sides </w:t>
      </w:r>
      <w:r w:rsidRPr="001E6890">
        <w:rPr>
          <w:rFonts w:eastAsiaTheme="minorEastAsia"/>
          <w:sz w:val="20"/>
          <w:szCs w:val="20"/>
        </w:rPr>
        <w:t>can be far greater than ½ of the UE channel bandwidth</w:t>
      </w:r>
      <w:r w:rsidR="009C1EA6">
        <w:rPr>
          <w:rFonts w:eastAsiaTheme="minorEastAsia"/>
          <w:sz w:val="20"/>
          <w:szCs w:val="20"/>
        </w:rPr>
        <w:t>,</w:t>
      </w:r>
      <w:r w:rsidR="00970181" w:rsidRPr="001E6890">
        <w:rPr>
          <w:rFonts w:eastAsiaTheme="minorEastAsia"/>
          <w:sz w:val="20"/>
          <w:szCs w:val="20"/>
        </w:rPr>
        <w:t xml:space="preserve"> </w:t>
      </w:r>
      <w:r w:rsidRPr="001E6890">
        <w:rPr>
          <w:rFonts w:eastAsiaTheme="minorEastAsia"/>
          <w:sz w:val="20"/>
          <w:szCs w:val="20"/>
        </w:rPr>
        <w:t>but also where the extension may be smaller than the ½ channel bandwidth</w:t>
      </w:r>
      <w:bookmarkEnd w:id="12"/>
      <w:r w:rsidRPr="001E6890">
        <w:rPr>
          <w:rFonts w:eastAsiaTheme="minorEastAsia"/>
          <w:sz w:val="20"/>
          <w:szCs w:val="20"/>
        </w:rPr>
        <w:t xml:space="preserve">. </w:t>
      </w:r>
      <w:r w:rsidR="00970181" w:rsidRPr="001E6890">
        <w:rPr>
          <w:rFonts w:eastAsiaTheme="minorEastAsia"/>
          <w:sz w:val="20"/>
          <w:szCs w:val="20"/>
        </w:rPr>
        <w:t>From our analysis, we have not seen any value in enabling a larger extension than ½ of the channel bandwidth in achieving MPR reduction for outer RB allocations. With regards to allowing more granularity of bandwidth extension where the extended available bandwidth on each side would be less than ½ of the UE channel bandwidth, there appear to be diminishing returns in terms of configuration flexibility vs gains.</w:t>
      </w:r>
    </w:p>
    <w:p w14:paraId="5F0FD5D2" w14:textId="77777777" w:rsidR="00970181" w:rsidRPr="001E6890" w:rsidRDefault="00970181" w:rsidP="006C348A">
      <w:pPr>
        <w:jc w:val="both"/>
        <w:rPr>
          <w:rFonts w:eastAsiaTheme="minorEastAsia"/>
          <w:sz w:val="20"/>
          <w:szCs w:val="20"/>
        </w:rPr>
      </w:pPr>
    </w:p>
    <w:p w14:paraId="0F8115FD" w14:textId="20F25B63" w:rsidR="000B7552" w:rsidRPr="001E6890" w:rsidRDefault="008032DA" w:rsidP="006C348A">
      <w:pPr>
        <w:jc w:val="both"/>
        <w:rPr>
          <w:rFonts w:eastAsiaTheme="minorEastAsia"/>
          <w:sz w:val="20"/>
          <w:szCs w:val="20"/>
        </w:rPr>
      </w:pPr>
      <w:r w:rsidRPr="001E6890">
        <w:rPr>
          <w:rFonts w:eastAsiaTheme="minorEastAsia"/>
          <w:sz w:val="20"/>
          <w:szCs w:val="20"/>
        </w:rPr>
        <w:t xml:space="preserve">Our aim at the start of this work item was to keep the level of complexity and RAN5 testing as well as any interoperability testing relatively simple to minimize ambiguity of what is required of the UE, </w:t>
      </w:r>
      <w:proofErr w:type="gramStart"/>
      <w:r w:rsidRPr="001E6890">
        <w:rPr>
          <w:rFonts w:eastAsiaTheme="minorEastAsia"/>
          <w:sz w:val="20"/>
          <w:szCs w:val="20"/>
        </w:rPr>
        <w:t>and also</w:t>
      </w:r>
      <w:proofErr w:type="gramEnd"/>
      <w:r w:rsidRPr="001E6890">
        <w:rPr>
          <w:rFonts w:eastAsiaTheme="minorEastAsia"/>
          <w:sz w:val="20"/>
          <w:szCs w:val="20"/>
        </w:rPr>
        <w:t xml:space="preserve"> avoid large specification effort</w:t>
      </w:r>
      <w:r w:rsidR="00DA3589" w:rsidRPr="001E6890">
        <w:rPr>
          <w:rFonts w:eastAsiaTheme="minorEastAsia"/>
          <w:sz w:val="20"/>
          <w:szCs w:val="20"/>
        </w:rPr>
        <w:t>.</w:t>
      </w:r>
      <w:r w:rsidRPr="001E6890">
        <w:rPr>
          <w:rFonts w:eastAsiaTheme="minorEastAsia"/>
          <w:sz w:val="20"/>
          <w:szCs w:val="20"/>
        </w:rPr>
        <w:t xml:space="preserve"> </w:t>
      </w:r>
      <w:r w:rsidR="00970181" w:rsidRPr="001E6890">
        <w:rPr>
          <w:rFonts w:eastAsiaTheme="minorEastAsia"/>
          <w:sz w:val="20"/>
          <w:szCs w:val="20"/>
        </w:rPr>
        <w:t xml:space="preserve">The more granularity we have of the bandwidth extension on each side, </w:t>
      </w:r>
      <w:r w:rsidR="000B7552" w:rsidRPr="001E6890">
        <w:rPr>
          <w:rFonts w:eastAsiaTheme="minorEastAsia"/>
          <w:sz w:val="20"/>
          <w:szCs w:val="20"/>
        </w:rPr>
        <w:t xml:space="preserve">the more scenarios will need to be analyzed to ensure that there are no issues, the more complex the specification and implementation of this feature will become (risking ambiguity in the eventual specifications), </w:t>
      </w:r>
      <w:r w:rsidR="00970181" w:rsidRPr="001E6890">
        <w:rPr>
          <w:rFonts w:eastAsiaTheme="minorEastAsia"/>
          <w:sz w:val="20"/>
          <w:szCs w:val="20"/>
        </w:rPr>
        <w:t xml:space="preserve">the more </w:t>
      </w:r>
      <w:r w:rsidR="000B7552" w:rsidRPr="001E6890">
        <w:rPr>
          <w:rFonts w:eastAsiaTheme="minorEastAsia"/>
          <w:sz w:val="20"/>
          <w:szCs w:val="20"/>
        </w:rPr>
        <w:t xml:space="preserve">RAN5 work will be needed and more </w:t>
      </w:r>
      <w:r w:rsidR="00970181" w:rsidRPr="001E6890">
        <w:rPr>
          <w:rFonts w:eastAsiaTheme="minorEastAsia"/>
          <w:sz w:val="20"/>
          <w:szCs w:val="20"/>
        </w:rPr>
        <w:t xml:space="preserve">testing that will need to be </w:t>
      </w:r>
      <w:r w:rsidR="00970181" w:rsidRPr="001E6890">
        <w:rPr>
          <w:rFonts w:eastAsiaTheme="minorEastAsia"/>
          <w:sz w:val="20"/>
          <w:szCs w:val="20"/>
        </w:rPr>
        <w:lastRenderedPageBreak/>
        <w:t xml:space="preserve">performed </w:t>
      </w:r>
      <w:r w:rsidR="000B7552" w:rsidRPr="001E6890">
        <w:rPr>
          <w:rFonts w:eastAsiaTheme="minorEastAsia"/>
          <w:sz w:val="20"/>
          <w:szCs w:val="20"/>
        </w:rPr>
        <w:t>for</w:t>
      </w:r>
      <w:r w:rsidR="00970181" w:rsidRPr="001E6890">
        <w:rPr>
          <w:rFonts w:eastAsiaTheme="minorEastAsia"/>
          <w:sz w:val="20"/>
          <w:szCs w:val="20"/>
        </w:rPr>
        <w:t xml:space="preserve"> </w:t>
      </w:r>
      <w:r w:rsidR="000B7552" w:rsidRPr="001E6890">
        <w:rPr>
          <w:rFonts w:eastAsiaTheme="minorEastAsia"/>
          <w:sz w:val="20"/>
          <w:szCs w:val="20"/>
        </w:rPr>
        <w:t xml:space="preserve">each </w:t>
      </w:r>
      <w:r w:rsidR="00970181" w:rsidRPr="001E6890">
        <w:rPr>
          <w:rFonts w:eastAsiaTheme="minorEastAsia"/>
          <w:sz w:val="20"/>
          <w:szCs w:val="20"/>
        </w:rPr>
        <w:t>UE,</w:t>
      </w:r>
      <w:r w:rsidR="000B7552" w:rsidRPr="001E6890">
        <w:rPr>
          <w:rFonts w:eastAsiaTheme="minorEastAsia"/>
          <w:sz w:val="20"/>
          <w:szCs w:val="20"/>
        </w:rPr>
        <w:t xml:space="preserve"> and </w:t>
      </w:r>
      <w:r w:rsidR="00970181" w:rsidRPr="001E6890">
        <w:rPr>
          <w:rFonts w:eastAsiaTheme="minorEastAsia"/>
          <w:sz w:val="20"/>
          <w:szCs w:val="20"/>
        </w:rPr>
        <w:t>market adoption will no doubt be impacted.</w:t>
      </w:r>
      <w:r w:rsidR="000B7552" w:rsidRPr="001E6890">
        <w:rPr>
          <w:rFonts w:eastAsiaTheme="minorEastAsia"/>
          <w:sz w:val="20"/>
          <w:szCs w:val="20"/>
        </w:rPr>
        <w:t xml:space="preserve"> Therefore, we would request to keep this functionality relatively simple for the UE, and not over-engineered. Also, the main scenario where this would be useful “within the BS CBW” would be a for a Redcap UE, and the </w:t>
      </w:r>
      <w:proofErr w:type="spellStart"/>
      <w:r w:rsidR="000B7552" w:rsidRPr="001E6890">
        <w:rPr>
          <w:rFonts w:eastAsiaTheme="minorEastAsia"/>
          <w:sz w:val="20"/>
          <w:szCs w:val="20"/>
        </w:rPr>
        <w:t>RedCap</w:t>
      </w:r>
      <w:proofErr w:type="spellEnd"/>
      <w:r w:rsidR="000B7552" w:rsidRPr="001E6890">
        <w:rPr>
          <w:rFonts w:eastAsiaTheme="minorEastAsia"/>
          <w:sz w:val="20"/>
          <w:szCs w:val="20"/>
        </w:rPr>
        <w:t xml:space="preserve"> UE will not support wider channel bandwidths than 20MHz. More testing time = more cost for such a UE, so we would prefer to focus on simple cases for bandwidth extension with justifiable gains rather than full flexibility.</w:t>
      </w:r>
    </w:p>
    <w:p w14:paraId="32A230BF" w14:textId="77777777" w:rsidR="000B7552" w:rsidRPr="001E6890" w:rsidRDefault="000B7552" w:rsidP="006C348A">
      <w:pPr>
        <w:jc w:val="both"/>
        <w:rPr>
          <w:rFonts w:eastAsiaTheme="minorEastAsia"/>
          <w:sz w:val="20"/>
          <w:szCs w:val="20"/>
        </w:rPr>
      </w:pPr>
    </w:p>
    <w:p w14:paraId="6CD2B5AE" w14:textId="2367AB9D" w:rsidR="00531588" w:rsidRPr="001E6890" w:rsidRDefault="000B7552" w:rsidP="006C348A">
      <w:pPr>
        <w:jc w:val="both"/>
        <w:rPr>
          <w:rFonts w:eastAsiaTheme="minorEastAsia"/>
          <w:b/>
          <w:bCs/>
          <w:sz w:val="20"/>
          <w:szCs w:val="20"/>
        </w:rPr>
      </w:pPr>
      <w:bookmarkStart w:id="13" w:name="OLE_LINK40"/>
      <w:r w:rsidRPr="001E6890">
        <w:rPr>
          <w:rFonts w:eastAsiaTheme="minorEastAsia"/>
          <w:b/>
          <w:bCs/>
          <w:sz w:val="20"/>
          <w:szCs w:val="20"/>
          <w:u w:val="single"/>
        </w:rPr>
        <w:t>Proposal</w:t>
      </w:r>
      <w:r w:rsidR="001E6890" w:rsidRPr="001E6890">
        <w:rPr>
          <w:rFonts w:eastAsiaTheme="minorEastAsia"/>
          <w:b/>
          <w:bCs/>
          <w:sz w:val="20"/>
          <w:szCs w:val="20"/>
          <w:u w:val="single"/>
        </w:rPr>
        <w:t xml:space="preserve"> 1</w:t>
      </w:r>
      <w:r w:rsidRPr="001E6890">
        <w:rPr>
          <w:rFonts w:eastAsiaTheme="minorEastAsia"/>
          <w:b/>
          <w:bCs/>
          <w:sz w:val="20"/>
          <w:szCs w:val="20"/>
          <w:u w:val="single"/>
        </w:rPr>
        <w:t>:</w:t>
      </w:r>
      <w:r w:rsidRPr="001E6890">
        <w:rPr>
          <w:rFonts w:eastAsiaTheme="minorEastAsia"/>
          <w:b/>
          <w:bCs/>
          <w:sz w:val="20"/>
          <w:szCs w:val="20"/>
        </w:rPr>
        <w:t xml:space="preserve"> </w:t>
      </w:r>
      <w:r w:rsidR="004A04B7" w:rsidRPr="001E6890">
        <w:rPr>
          <w:rFonts w:eastAsiaTheme="minorEastAsia"/>
          <w:b/>
          <w:bCs/>
          <w:sz w:val="20"/>
          <w:szCs w:val="20"/>
        </w:rPr>
        <w:t>Limit</w:t>
      </w:r>
      <w:r w:rsidRPr="001E6890">
        <w:rPr>
          <w:rFonts w:eastAsiaTheme="minorEastAsia"/>
          <w:b/>
          <w:bCs/>
          <w:sz w:val="20"/>
          <w:szCs w:val="20"/>
        </w:rPr>
        <w:t xml:space="preserve"> symmetrical and asymmetrical UE channel bandwidth extension</w:t>
      </w:r>
      <w:r w:rsidR="004A04B7" w:rsidRPr="001E6890">
        <w:rPr>
          <w:rFonts w:eastAsiaTheme="minorEastAsia"/>
          <w:b/>
          <w:bCs/>
          <w:sz w:val="20"/>
          <w:szCs w:val="20"/>
        </w:rPr>
        <w:t xml:space="preserve"> to preferably a single bandwidth extension of ½ bandwidth extension on one or both sides of the original UE channel bandwidth</w:t>
      </w:r>
      <w:r w:rsidRPr="001E6890">
        <w:rPr>
          <w:rFonts w:eastAsiaTheme="minorEastAsia"/>
          <w:b/>
          <w:bCs/>
          <w:sz w:val="20"/>
          <w:szCs w:val="20"/>
        </w:rPr>
        <w:t>.</w:t>
      </w:r>
    </w:p>
    <w:bookmarkEnd w:id="13"/>
    <w:p w14:paraId="09D2C8CE" w14:textId="77777777" w:rsidR="00994942" w:rsidRPr="00995615" w:rsidRDefault="00994942" w:rsidP="008027F5">
      <w:pPr>
        <w:rPr>
          <w:rFonts w:eastAsiaTheme="minorEastAsia"/>
          <w:sz w:val="20"/>
          <w:szCs w:val="20"/>
        </w:rPr>
      </w:pPr>
    </w:p>
    <w:p w14:paraId="50EF3CA1" w14:textId="7AC14055" w:rsidR="00EC4E72" w:rsidRDefault="00EC4E72" w:rsidP="00EC4E72">
      <w:pPr>
        <w:pStyle w:val="2"/>
        <w:rPr>
          <w:color w:val="000000" w:themeColor="text1"/>
        </w:rPr>
      </w:pPr>
      <w:bookmarkStart w:id="14" w:name="OLE_LINK115"/>
      <w:r>
        <w:rPr>
          <w:color w:val="000000" w:themeColor="text1"/>
        </w:rPr>
        <w:t>2.</w:t>
      </w:r>
      <w:r w:rsidR="00FA3C5A">
        <w:rPr>
          <w:color w:val="000000" w:themeColor="text1"/>
        </w:rPr>
        <w:t>2</w:t>
      </w:r>
      <w:bookmarkEnd w:id="14"/>
      <w:r>
        <w:rPr>
          <w:color w:val="000000" w:themeColor="text1"/>
        </w:rPr>
        <w:t xml:space="preserve"> Applicability of IBE in region between UE CBW and </w:t>
      </w:r>
      <w:proofErr w:type="spellStart"/>
      <w:r>
        <w:rPr>
          <w:color w:val="000000" w:themeColor="text1"/>
        </w:rPr>
        <w:t>ext</w:t>
      </w:r>
      <w:proofErr w:type="spellEnd"/>
      <w:r>
        <w:rPr>
          <w:color w:val="000000" w:themeColor="text1"/>
        </w:rPr>
        <w:t>-CBW</w:t>
      </w:r>
    </w:p>
    <w:p w14:paraId="5AC0BCD4" w14:textId="09A5024D" w:rsidR="000E5DE9" w:rsidRPr="001E6890" w:rsidRDefault="000E5DE9" w:rsidP="00005888">
      <w:pPr>
        <w:keepNext/>
        <w:keepLines/>
        <w:overflowPunct w:val="0"/>
        <w:autoSpaceDE w:val="0"/>
        <w:autoSpaceDN w:val="0"/>
        <w:adjustRightInd w:val="0"/>
        <w:spacing w:after="60"/>
        <w:outlineLvl w:val="3"/>
        <w:rPr>
          <w:bCs/>
          <w:color w:val="000000"/>
          <w:sz w:val="20"/>
          <w:szCs w:val="20"/>
          <w:lang w:eastAsia="ko-KR"/>
        </w:rPr>
      </w:pPr>
      <w:bookmarkStart w:id="15" w:name="OLE_LINK21"/>
      <w:r w:rsidRPr="001E6890">
        <w:rPr>
          <w:bCs/>
          <w:color w:val="000000"/>
          <w:sz w:val="20"/>
          <w:szCs w:val="20"/>
          <w:lang w:eastAsia="ko-KR"/>
        </w:rPr>
        <w:t>At RAN4#112, the following was agreed:</w:t>
      </w:r>
    </w:p>
    <w:p w14:paraId="52CDD9C9" w14:textId="66941A45" w:rsidR="00005888" w:rsidRDefault="00005888" w:rsidP="00005888">
      <w:pPr>
        <w:keepNext/>
        <w:keepLines/>
        <w:overflowPunct w:val="0"/>
        <w:autoSpaceDE w:val="0"/>
        <w:autoSpaceDN w:val="0"/>
        <w:adjustRightInd w:val="0"/>
        <w:spacing w:after="60"/>
        <w:outlineLvl w:val="3"/>
        <w:rPr>
          <w:b/>
          <w:i/>
          <w:iCs/>
          <w:color w:val="000000"/>
          <w:sz w:val="20"/>
          <w:szCs w:val="20"/>
          <w:u w:val="single"/>
          <w:lang w:eastAsia="ko-KR"/>
        </w:rPr>
      </w:pPr>
      <w:r>
        <w:rPr>
          <w:b/>
          <w:i/>
          <w:iCs/>
          <w:color w:val="000000"/>
          <w:sz w:val="20"/>
          <w:szCs w:val="20"/>
          <w:u w:val="single"/>
          <w:lang w:eastAsia="ko-KR"/>
        </w:rPr>
        <w:t>Issue 1-2-4: Whether and where to use IBE in the larger BS CBW</w:t>
      </w:r>
    </w:p>
    <w:p w14:paraId="3E28D4E7" w14:textId="77777777" w:rsidR="00005888" w:rsidRDefault="00005888" w:rsidP="00005888">
      <w:pPr>
        <w:numPr>
          <w:ilvl w:val="0"/>
          <w:numId w:val="10"/>
        </w:numPr>
        <w:autoSpaceDN w:val="0"/>
        <w:spacing w:after="120"/>
        <w:ind w:left="720"/>
        <w:rPr>
          <w:rFonts w:eastAsia="SimSun"/>
          <w:i/>
          <w:iCs/>
          <w:color w:val="000000"/>
          <w:sz w:val="20"/>
          <w:lang w:val="en-GB" w:eastAsia="zh-CN"/>
        </w:rPr>
      </w:pPr>
      <w:r>
        <w:rPr>
          <w:rFonts w:eastAsia="SimSun"/>
          <w:i/>
          <w:iCs/>
          <w:color w:val="000000"/>
          <w:sz w:val="20"/>
          <w:lang w:eastAsia="zh-CN"/>
        </w:rPr>
        <w:t>WF</w:t>
      </w:r>
    </w:p>
    <w:p w14:paraId="3F7C7670" w14:textId="77777777" w:rsidR="00005888" w:rsidRDefault="00005888" w:rsidP="00005888">
      <w:pPr>
        <w:numPr>
          <w:ilvl w:val="1"/>
          <w:numId w:val="10"/>
        </w:numPr>
        <w:autoSpaceDN w:val="0"/>
        <w:spacing w:after="120"/>
        <w:ind w:left="1440"/>
        <w:rPr>
          <w:rFonts w:eastAsia="SimSun"/>
          <w:i/>
          <w:iCs/>
          <w:color w:val="000000"/>
          <w:sz w:val="20"/>
          <w:lang w:eastAsia="zh-CN"/>
        </w:rPr>
      </w:pPr>
      <w:r>
        <w:rPr>
          <w:rFonts w:eastAsia="SimSun"/>
          <w:i/>
          <w:iCs/>
          <w:color w:val="000000"/>
          <w:sz w:val="20"/>
          <w:lang w:eastAsia="zh-CN"/>
        </w:rPr>
        <w:t>Focus on how to extend IBE for usage between edges of UE CBW and extended UE CBW</w:t>
      </w:r>
    </w:p>
    <w:p w14:paraId="386AC518" w14:textId="77777777" w:rsidR="00994942" w:rsidRDefault="00994942" w:rsidP="000761DD">
      <w:pPr>
        <w:jc w:val="both"/>
        <w:rPr>
          <w:rFonts w:eastAsiaTheme="minorEastAsia"/>
          <w:sz w:val="20"/>
          <w:szCs w:val="20"/>
        </w:rPr>
      </w:pPr>
    </w:p>
    <w:p w14:paraId="6B309AE3" w14:textId="77777777" w:rsidR="00994942" w:rsidRPr="001E6890" w:rsidRDefault="00994942" w:rsidP="006C348A">
      <w:pPr>
        <w:jc w:val="both"/>
        <w:rPr>
          <w:sz w:val="20"/>
          <w:szCs w:val="20"/>
          <w:lang w:val="en-GB" w:eastAsia="ja-JP"/>
        </w:rPr>
      </w:pPr>
      <w:r>
        <w:rPr>
          <w:sz w:val="20"/>
          <w:szCs w:val="20"/>
          <w:lang w:val="en-GB" w:eastAsia="ja-JP"/>
        </w:rPr>
        <w:t xml:space="preserve">As highlighted </w:t>
      </w:r>
      <w:r w:rsidRPr="001E6890">
        <w:rPr>
          <w:sz w:val="20"/>
          <w:szCs w:val="20"/>
          <w:lang w:val="en-GB" w:eastAsia="ja-JP"/>
        </w:rPr>
        <w:t xml:space="preserve">in MediaTek’s analysis [2] and [3] in previous meetings, the UE CBW = BS CBW for LTE, and therefore IBE was always applicable for UE Tx emissions within a BS CBW, and ACLR/SEM was applicable for emissions outside of the BS CBW. For NR, we defined the same approach for an </w:t>
      </w:r>
      <w:proofErr w:type="spellStart"/>
      <w:r w:rsidRPr="001E6890">
        <w:rPr>
          <w:sz w:val="20"/>
          <w:szCs w:val="20"/>
          <w:lang w:val="en-GB" w:eastAsia="ja-JP"/>
        </w:rPr>
        <w:t>eMBB</w:t>
      </w:r>
      <w:proofErr w:type="spellEnd"/>
      <w:r w:rsidRPr="001E6890">
        <w:rPr>
          <w:sz w:val="20"/>
          <w:szCs w:val="20"/>
          <w:lang w:val="en-GB" w:eastAsia="ja-JP"/>
        </w:rPr>
        <w:t xml:space="preserve"> UE that operates UE CBW = BS CBW. However, for UE CBW &lt; BS CBW that does not apply today and we see no reason from a specification perspective why it could not apply – especially for a </w:t>
      </w:r>
      <w:proofErr w:type="spellStart"/>
      <w:r w:rsidRPr="001E6890">
        <w:rPr>
          <w:sz w:val="20"/>
          <w:szCs w:val="20"/>
          <w:lang w:val="en-GB" w:eastAsia="ja-JP"/>
        </w:rPr>
        <w:t>RedCap</w:t>
      </w:r>
      <w:proofErr w:type="spellEnd"/>
      <w:r w:rsidRPr="001E6890">
        <w:rPr>
          <w:sz w:val="20"/>
          <w:szCs w:val="20"/>
          <w:lang w:val="en-GB" w:eastAsia="ja-JP"/>
        </w:rPr>
        <w:t xml:space="preserve"> UE where in high FR1 bands UE CBW &lt; BS CBW may frequently apply. </w:t>
      </w:r>
    </w:p>
    <w:p w14:paraId="42B2D998" w14:textId="77777777" w:rsidR="00994942" w:rsidRPr="001E6890" w:rsidRDefault="00994942" w:rsidP="006C348A">
      <w:pPr>
        <w:jc w:val="both"/>
        <w:rPr>
          <w:sz w:val="20"/>
          <w:szCs w:val="20"/>
          <w:lang w:val="en-GB" w:eastAsia="ja-JP"/>
        </w:rPr>
      </w:pPr>
    </w:p>
    <w:p w14:paraId="6252820B" w14:textId="552C459E" w:rsidR="00994942" w:rsidRPr="001E6890" w:rsidRDefault="00994942" w:rsidP="006C348A">
      <w:pPr>
        <w:jc w:val="both"/>
        <w:rPr>
          <w:sz w:val="20"/>
          <w:szCs w:val="20"/>
          <w:lang w:val="en-GB" w:eastAsia="ja-JP"/>
        </w:rPr>
      </w:pPr>
      <w:r w:rsidRPr="001E6890">
        <w:rPr>
          <w:sz w:val="20"/>
          <w:szCs w:val="20"/>
          <w:lang w:val="en-GB" w:eastAsia="ja-JP"/>
        </w:rPr>
        <w:t xml:space="preserve">From a device implementation perspective, if the ACLR/SEM restrictions leading to Outer RB allocation MPR are removed, for IBE not to become a new bottleneck, </w:t>
      </w:r>
      <w:r w:rsidR="002E4FD9" w:rsidRPr="001E6890">
        <w:rPr>
          <w:sz w:val="20"/>
          <w:szCs w:val="20"/>
          <w:lang w:val="en-GB" w:eastAsia="ja-JP"/>
        </w:rPr>
        <w:t xml:space="preserve">it would need to be clarified that </w:t>
      </w:r>
      <w:r w:rsidRPr="001E6890">
        <w:rPr>
          <w:sz w:val="20"/>
          <w:szCs w:val="20"/>
          <w:lang w:val="en-GB" w:eastAsia="ja-JP"/>
        </w:rPr>
        <w:t>the IBE formula</w:t>
      </w:r>
      <w:r w:rsidR="002E4FD9" w:rsidRPr="001E6890">
        <w:rPr>
          <w:sz w:val="20"/>
          <w:szCs w:val="20"/>
          <w:lang w:val="en-GB" w:eastAsia="ja-JP"/>
        </w:rPr>
        <w:t>s</w:t>
      </w:r>
      <w:r w:rsidRPr="001E6890">
        <w:rPr>
          <w:sz w:val="20"/>
          <w:szCs w:val="20"/>
          <w:lang w:val="en-GB" w:eastAsia="ja-JP"/>
        </w:rPr>
        <w:t xml:space="preserve"> in </w:t>
      </w:r>
      <w:bookmarkStart w:id="16" w:name="OLE_LINK64"/>
      <w:r w:rsidRPr="001E6890">
        <w:rPr>
          <w:sz w:val="20"/>
          <w:szCs w:val="20"/>
          <w:lang w:val="en-GB" w:eastAsia="ja-JP"/>
        </w:rPr>
        <w:t>TS38.101-1</w:t>
      </w:r>
      <w:bookmarkEnd w:id="16"/>
      <w:r w:rsidRPr="001E6890">
        <w:rPr>
          <w:sz w:val="20"/>
          <w:szCs w:val="20"/>
          <w:lang w:val="en-GB" w:eastAsia="ja-JP"/>
        </w:rPr>
        <w:t xml:space="preserve"> </w:t>
      </w:r>
      <w:r w:rsidR="002E4FD9" w:rsidRPr="001E6890">
        <w:rPr>
          <w:sz w:val="20"/>
          <w:szCs w:val="20"/>
          <w:lang w:val="en-GB" w:eastAsia="ja-JP"/>
        </w:rPr>
        <w:t xml:space="preserve">6.4.2.3 </w:t>
      </w:r>
      <w:r w:rsidRPr="001E6890">
        <w:rPr>
          <w:sz w:val="20"/>
          <w:szCs w:val="20"/>
          <w:lang w:val="en-GB" w:eastAsia="ja-JP"/>
        </w:rPr>
        <w:t xml:space="preserve">apply according to the </w:t>
      </w:r>
      <w:r w:rsidR="002E4FD9" w:rsidRPr="001E6890">
        <w:rPr>
          <w:sz w:val="20"/>
          <w:szCs w:val="20"/>
          <w:lang w:val="en-GB" w:eastAsia="ja-JP"/>
        </w:rPr>
        <w:t>E</w:t>
      </w:r>
      <w:r w:rsidRPr="001E6890">
        <w:rPr>
          <w:sz w:val="20"/>
          <w:szCs w:val="20"/>
          <w:lang w:val="en-GB" w:eastAsia="ja-JP"/>
        </w:rPr>
        <w:t>xtended</w:t>
      </w:r>
      <w:r w:rsidR="002E4FD9" w:rsidRPr="001E6890">
        <w:rPr>
          <w:sz w:val="20"/>
          <w:szCs w:val="20"/>
          <w:lang w:val="en-GB" w:eastAsia="ja-JP"/>
        </w:rPr>
        <w:t xml:space="preserve"> UE </w:t>
      </w:r>
      <w:r w:rsidRPr="001E6890">
        <w:rPr>
          <w:sz w:val="20"/>
          <w:szCs w:val="20"/>
          <w:lang w:val="en-GB" w:eastAsia="ja-JP"/>
        </w:rPr>
        <w:t xml:space="preserve">channel bandwidth </w:t>
      </w:r>
      <w:r w:rsidR="002E4FD9" w:rsidRPr="001E6890">
        <w:rPr>
          <w:sz w:val="20"/>
          <w:szCs w:val="20"/>
          <w:lang w:val="en-GB" w:eastAsia="ja-JP"/>
        </w:rPr>
        <w:t>(</w:t>
      </w:r>
      <w:proofErr w:type="gramStart"/>
      <w:r w:rsidR="002E4FD9" w:rsidRPr="001E6890">
        <w:rPr>
          <w:sz w:val="20"/>
          <w:szCs w:val="20"/>
          <w:lang w:val="en-GB" w:eastAsia="ja-JP"/>
        </w:rPr>
        <w:t>i.e.</w:t>
      </w:r>
      <w:proofErr w:type="gramEnd"/>
      <w:r w:rsidR="002E4FD9" w:rsidRPr="001E6890">
        <w:rPr>
          <w:sz w:val="20"/>
          <w:szCs w:val="20"/>
          <w:lang w:val="en-GB" w:eastAsia="ja-JP"/>
        </w:rPr>
        <w:t xml:space="preserve"> assume that non-allocated RBs extend to N</w:t>
      </w:r>
      <w:r w:rsidR="002E4FD9" w:rsidRPr="001E6890">
        <w:rPr>
          <w:sz w:val="20"/>
          <w:szCs w:val="20"/>
          <w:vertAlign w:val="subscript"/>
          <w:lang w:val="en-GB" w:eastAsia="ja-JP"/>
        </w:rPr>
        <w:t>RB</w:t>
      </w:r>
      <w:r w:rsidR="002E4FD9" w:rsidRPr="001E6890">
        <w:rPr>
          <w:sz w:val="20"/>
          <w:szCs w:val="20"/>
          <w:lang w:val="en-GB" w:eastAsia="ja-JP"/>
        </w:rPr>
        <w:t xml:space="preserve"> of extended channel bandwidth rather than N</w:t>
      </w:r>
      <w:r w:rsidR="002E4FD9" w:rsidRPr="001E6890">
        <w:rPr>
          <w:sz w:val="20"/>
          <w:szCs w:val="20"/>
          <w:vertAlign w:val="subscript"/>
          <w:lang w:val="en-GB" w:eastAsia="ja-JP"/>
        </w:rPr>
        <w:t>RB</w:t>
      </w:r>
      <w:r w:rsidR="002E4FD9" w:rsidRPr="001E6890">
        <w:rPr>
          <w:sz w:val="20"/>
          <w:szCs w:val="20"/>
          <w:lang w:val="en-GB" w:eastAsia="ja-JP"/>
        </w:rPr>
        <w:t xml:space="preserve"> of original UE channel bandwidth</w:t>
      </w:r>
      <w:r w:rsidRPr="001E6890">
        <w:rPr>
          <w:sz w:val="20"/>
          <w:szCs w:val="20"/>
          <w:lang w:val="en-GB" w:eastAsia="ja-JP"/>
        </w:rPr>
        <w:t>.</w:t>
      </w:r>
    </w:p>
    <w:p w14:paraId="1253DA6F" w14:textId="77777777" w:rsidR="00994942" w:rsidRPr="001E6890" w:rsidRDefault="00994942" w:rsidP="006C348A">
      <w:pPr>
        <w:jc w:val="both"/>
        <w:rPr>
          <w:sz w:val="20"/>
          <w:szCs w:val="20"/>
          <w:lang w:val="en-GB" w:eastAsia="ja-JP"/>
        </w:rPr>
      </w:pPr>
    </w:p>
    <w:p w14:paraId="35EF8029" w14:textId="3D176ECA" w:rsidR="00994942" w:rsidRPr="001E6890" w:rsidRDefault="00994942" w:rsidP="006C348A">
      <w:pPr>
        <w:jc w:val="both"/>
        <w:rPr>
          <w:sz w:val="20"/>
          <w:szCs w:val="20"/>
          <w:lang w:val="en-GB" w:eastAsia="ja-JP"/>
        </w:rPr>
      </w:pPr>
      <w:r w:rsidRPr="001E6890">
        <w:rPr>
          <w:sz w:val="20"/>
          <w:szCs w:val="20"/>
          <w:lang w:val="en-GB" w:eastAsia="ja-JP"/>
        </w:rPr>
        <w:t xml:space="preserve">It is acknowledged that the inter-RB interference within the BS CBW may be slightly higher from applying “extended” IBE rather than applying ACLR/SEM, but this is a trade-off that operators may make in their networks. Therefore, we believe it would be reasonable for operators to have full control over whether the “extended CBW” is permitted to be used, via network signalling to the UE, whereby </w:t>
      </w:r>
      <w:proofErr w:type="gramStart"/>
      <w:r w:rsidRPr="001E6890">
        <w:rPr>
          <w:sz w:val="20"/>
          <w:szCs w:val="20"/>
          <w:lang w:val="en-GB" w:eastAsia="ja-JP"/>
        </w:rPr>
        <w:t>e.g.</w:t>
      </w:r>
      <w:proofErr w:type="gramEnd"/>
      <w:r w:rsidRPr="001E6890">
        <w:rPr>
          <w:sz w:val="20"/>
          <w:szCs w:val="20"/>
          <w:lang w:val="en-GB" w:eastAsia="ja-JP"/>
        </w:rPr>
        <w:t xml:space="preserve"> a network may permit the usage of extended CBW if it is interested to enable the MPR reduction feature within the cell.</w:t>
      </w:r>
    </w:p>
    <w:p w14:paraId="40146256" w14:textId="77777777" w:rsidR="00994942" w:rsidRPr="001E6890" w:rsidRDefault="00994942" w:rsidP="006C348A">
      <w:pPr>
        <w:jc w:val="both"/>
        <w:rPr>
          <w:sz w:val="20"/>
          <w:szCs w:val="20"/>
          <w:lang w:val="en-GB" w:eastAsia="ja-JP"/>
        </w:rPr>
      </w:pPr>
    </w:p>
    <w:p w14:paraId="690D54FB" w14:textId="46C57781" w:rsidR="00994942" w:rsidRDefault="00994942" w:rsidP="006C348A">
      <w:pPr>
        <w:jc w:val="both"/>
        <w:rPr>
          <w:b/>
          <w:bCs/>
          <w:sz w:val="20"/>
          <w:szCs w:val="20"/>
          <w:lang w:val="en-GB" w:eastAsia="ja-JP"/>
        </w:rPr>
      </w:pPr>
      <w:bookmarkStart w:id="17" w:name="OLE_LINK39"/>
      <w:r w:rsidRPr="001E6890">
        <w:rPr>
          <w:b/>
          <w:bCs/>
          <w:sz w:val="20"/>
          <w:szCs w:val="20"/>
          <w:u w:val="single"/>
          <w:lang w:val="en-GB" w:eastAsia="ja-JP"/>
        </w:rPr>
        <w:t xml:space="preserve">Proposal </w:t>
      </w:r>
      <w:r w:rsidR="001E6890">
        <w:rPr>
          <w:b/>
          <w:bCs/>
          <w:sz w:val="20"/>
          <w:szCs w:val="20"/>
          <w:u w:val="single"/>
          <w:lang w:val="en-GB" w:eastAsia="ja-JP"/>
        </w:rPr>
        <w:t>2</w:t>
      </w:r>
      <w:r w:rsidRPr="001E6890">
        <w:rPr>
          <w:b/>
          <w:bCs/>
          <w:sz w:val="20"/>
          <w:szCs w:val="20"/>
          <w:lang w:val="en-GB" w:eastAsia="ja-JP"/>
        </w:rPr>
        <w:t>: Agree that an “extended” IBE shall apply in the region between UE CBW and extended CBW</w:t>
      </w:r>
      <w:r w:rsidR="002E4FD9" w:rsidRPr="001E6890">
        <w:rPr>
          <w:b/>
          <w:bCs/>
          <w:sz w:val="20"/>
          <w:szCs w:val="20"/>
          <w:lang w:val="en-GB" w:eastAsia="ja-JP"/>
        </w:rPr>
        <w:t xml:space="preserve">, </w:t>
      </w:r>
      <w:proofErr w:type="gramStart"/>
      <w:r w:rsidR="002E4FD9" w:rsidRPr="001E6890">
        <w:rPr>
          <w:b/>
          <w:bCs/>
          <w:sz w:val="20"/>
          <w:szCs w:val="20"/>
          <w:lang w:val="en-GB" w:eastAsia="ja-JP"/>
        </w:rPr>
        <w:t>i.e.</w:t>
      </w:r>
      <w:proofErr w:type="gramEnd"/>
      <w:r w:rsidR="002E4FD9" w:rsidRPr="001E6890">
        <w:rPr>
          <w:b/>
          <w:bCs/>
          <w:sz w:val="20"/>
          <w:szCs w:val="20"/>
          <w:lang w:val="en-GB" w:eastAsia="ja-JP"/>
        </w:rPr>
        <w:t xml:space="preserve"> where the N</w:t>
      </w:r>
      <w:r w:rsidR="002E4FD9" w:rsidRPr="001E6890">
        <w:rPr>
          <w:b/>
          <w:bCs/>
          <w:sz w:val="20"/>
          <w:szCs w:val="20"/>
          <w:vertAlign w:val="subscript"/>
          <w:lang w:val="en-GB" w:eastAsia="ja-JP"/>
        </w:rPr>
        <w:t>RB</w:t>
      </w:r>
      <w:r w:rsidR="002E4FD9" w:rsidRPr="001E6890">
        <w:rPr>
          <w:b/>
          <w:bCs/>
          <w:sz w:val="20"/>
          <w:szCs w:val="20"/>
          <w:lang w:val="en-GB" w:eastAsia="ja-JP"/>
        </w:rPr>
        <w:t xml:space="preserve"> of extended channel bandwidth in the formula is assumed to apply as opposed to that of the original channel bandwidth</w:t>
      </w:r>
      <w:r w:rsidRPr="001E6890">
        <w:rPr>
          <w:b/>
          <w:bCs/>
          <w:sz w:val="20"/>
          <w:szCs w:val="20"/>
          <w:lang w:val="en-GB" w:eastAsia="ja-JP"/>
        </w:rPr>
        <w:t>. Also agree to allow operators to be given control via network signalling to the UE of whether usage of extended UE CBW is permitted within the cell.</w:t>
      </w:r>
    </w:p>
    <w:bookmarkEnd w:id="15"/>
    <w:bookmarkEnd w:id="17"/>
    <w:p w14:paraId="39690D63" w14:textId="77777777" w:rsidR="005E305E" w:rsidRDefault="005E305E" w:rsidP="00EC4E72">
      <w:pPr>
        <w:rPr>
          <w:sz w:val="20"/>
          <w:szCs w:val="20"/>
          <w:lang w:val="en-GB" w:eastAsia="ja-JP"/>
        </w:rPr>
      </w:pPr>
    </w:p>
    <w:p w14:paraId="006D1567" w14:textId="4CAFBF40" w:rsidR="00390C99" w:rsidRPr="00390C99" w:rsidRDefault="00FA3C5A" w:rsidP="00FA3C5A">
      <w:pPr>
        <w:pStyle w:val="2"/>
        <w:ind w:left="0" w:firstLineChars="0" w:firstLine="0"/>
        <w:rPr>
          <w:color w:val="000000" w:themeColor="text1"/>
        </w:rPr>
      </w:pPr>
      <w:r>
        <w:rPr>
          <w:color w:val="000000" w:themeColor="text1"/>
        </w:rPr>
        <w:t>2.</w:t>
      </w:r>
      <w:r w:rsidR="00D14CD5">
        <w:rPr>
          <w:color w:val="000000" w:themeColor="text1"/>
        </w:rPr>
        <w:t>3</w:t>
      </w:r>
      <w:r>
        <w:rPr>
          <w:color w:val="000000" w:themeColor="text1"/>
        </w:rPr>
        <w:t xml:space="preserve"> </w:t>
      </w:r>
      <w:r w:rsidR="00B51C51">
        <w:rPr>
          <w:color w:val="000000" w:themeColor="text1"/>
        </w:rPr>
        <w:t xml:space="preserve">Starting point of </w:t>
      </w:r>
      <w:proofErr w:type="spellStart"/>
      <w:r w:rsidR="00B51C51">
        <w:rPr>
          <w:rFonts w:cs="Arial"/>
          <w:color w:val="000000" w:themeColor="text1"/>
        </w:rPr>
        <w:t>Δ</w:t>
      </w:r>
      <w:r w:rsidR="00B51C51">
        <w:rPr>
          <w:color w:val="000000" w:themeColor="text1"/>
        </w:rPr>
        <w:t>f</w:t>
      </w:r>
      <w:r w:rsidR="00B51C51">
        <w:rPr>
          <w:color w:val="000000" w:themeColor="text1"/>
          <w:vertAlign w:val="subscript"/>
        </w:rPr>
        <w:t>OOB</w:t>
      </w:r>
      <w:proofErr w:type="spellEnd"/>
      <w:r w:rsidR="00B51C51">
        <w:rPr>
          <w:color w:val="000000" w:themeColor="text1"/>
        </w:rPr>
        <w:t xml:space="preserve"> for </w:t>
      </w:r>
      <w:r w:rsidR="00542291">
        <w:rPr>
          <w:color w:val="000000" w:themeColor="text1"/>
        </w:rPr>
        <w:t xml:space="preserve">UE </w:t>
      </w:r>
      <w:r w:rsidR="00367D15">
        <w:rPr>
          <w:color w:val="000000" w:themeColor="text1"/>
        </w:rPr>
        <w:t>ACLR/SEM</w:t>
      </w:r>
    </w:p>
    <w:p w14:paraId="71BF54B2" w14:textId="655F2D3A" w:rsidR="000E5DE9" w:rsidRPr="001E6890" w:rsidRDefault="000E5DE9" w:rsidP="00005888">
      <w:pPr>
        <w:keepNext/>
        <w:keepLines/>
        <w:overflowPunct w:val="0"/>
        <w:autoSpaceDE w:val="0"/>
        <w:autoSpaceDN w:val="0"/>
        <w:adjustRightInd w:val="0"/>
        <w:spacing w:after="60"/>
        <w:outlineLvl w:val="3"/>
        <w:rPr>
          <w:bCs/>
          <w:color w:val="000000"/>
          <w:sz w:val="20"/>
          <w:szCs w:val="20"/>
          <w:lang w:eastAsia="ko-KR"/>
        </w:rPr>
      </w:pPr>
      <w:r w:rsidRPr="001E6890">
        <w:rPr>
          <w:bCs/>
          <w:color w:val="000000"/>
          <w:sz w:val="20"/>
          <w:szCs w:val="20"/>
          <w:lang w:eastAsia="ko-KR"/>
        </w:rPr>
        <w:t>At RAN4#112, the following was agreed:</w:t>
      </w:r>
    </w:p>
    <w:p w14:paraId="1A55B7D6" w14:textId="49E1AD3A" w:rsidR="00005888" w:rsidRDefault="00005888" w:rsidP="00005888">
      <w:pPr>
        <w:keepNext/>
        <w:keepLines/>
        <w:overflowPunct w:val="0"/>
        <w:autoSpaceDE w:val="0"/>
        <w:autoSpaceDN w:val="0"/>
        <w:adjustRightInd w:val="0"/>
        <w:spacing w:after="60"/>
        <w:outlineLvl w:val="3"/>
        <w:rPr>
          <w:b/>
          <w:i/>
          <w:iCs/>
          <w:color w:val="000000"/>
          <w:sz w:val="20"/>
          <w:szCs w:val="20"/>
          <w:u w:val="single"/>
          <w:lang w:eastAsia="ko-KR"/>
        </w:rPr>
      </w:pPr>
      <w:r>
        <w:rPr>
          <w:b/>
          <w:i/>
          <w:iCs/>
          <w:color w:val="000000"/>
          <w:sz w:val="20"/>
          <w:szCs w:val="20"/>
          <w:u w:val="single"/>
          <w:lang w:eastAsia="ko-KR"/>
        </w:rPr>
        <w:t>Issue 1-2-5: Boundary to apply ACLR and SEM</w:t>
      </w:r>
    </w:p>
    <w:p w14:paraId="657A4EFA" w14:textId="77777777" w:rsidR="00005888" w:rsidRDefault="00005888" w:rsidP="00005888">
      <w:pPr>
        <w:numPr>
          <w:ilvl w:val="0"/>
          <w:numId w:val="10"/>
        </w:numPr>
        <w:overflowPunct w:val="0"/>
        <w:autoSpaceDE w:val="0"/>
        <w:autoSpaceDN w:val="0"/>
        <w:adjustRightInd w:val="0"/>
        <w:spacing w:beforeLines="50" w:before="120" w:after="180"/>
        <w:ind w:left="714" w:hanging="357"/>
        <w:rPr>
          <w:i/>
          <w:iCs/>
          <w:color w:val="000000"/>
          <w:sz w:val="20"/>
          <w:lang w:val="en-GB" w:eastAsia="zh-CN"/>
        </w:rPr>
      </w:pPr>
      <w:r>
        <w:rPr>
          <w:rFonts w:eastAsia="SimSun"/>
          <w:i/>
          <w:iCs/>
          <w:color w:val="000000"/>
          <w:sz w:val="20"/>
          <w:lang w:eastAsia="zh-CN"/>
        </w:rPr>
        <w:t xml:space="preserve">Proposals </w:t>
      </w:r>
    </w:p>
    <w:p w14:paraId="2034BC8A" w14:textId="77777777" w:rsidR="00005888" w:rsidRDefault="00005888" w:rsidP="00005888">
      <w:pPr>
        <w:numPr>
          <w:ilvl w:val="1"/>
          <w:numId w:val="10"/>
        </w:numPr>
        <w:overflowPunct w:val="0"/>
        <w:autoSpaceDE w:val="0"/>
        <w:autoSpaceDN w:val="0"/>
        <w:adjustRightInd w:val="0"/>
        <w:spacing w:after="120"/>
        <w:ind w:left="1440"/>
        <w:jc w:val="both"/>
        <w:rPr>
          <w:rFonts w:eastAsia="SimSun"/>
          <w:i/>
          <w:iCs/>
          <w:color w:val="000000"/>
          <w:sz w:val="20"/>
          <w:lang w:eastAsia="zh-CN"/>
        </w:rPr>
      </w:pPr>
      <w:r>
        <w:rPr>
          <w:rFonts w:eastAsia="SimSun"/>
          <w:i/>
          <w:iCs/>
          <w:color w:val="000000"/>
          <w:sz w:val="20"/>
          <w:lang w:eastAsia="zh-CN"/>
        </w:rPr>
        <w:t xml:space="preserve">Proposal 1: ACLR and SEM should be applicable from the edge of extended UE CBW instead of the BS CBW. </w:t>
      </w:r>
    </w:p>
    <w:p w14:paraId="2231CD4E" w14:textId="77777777" w:rsidR="00005888" w:rsidRDefault="00005888" w:rsidP="00005888">
      <w:pPr>
        <w:numPr>
          <w:ilvl w:val="1"/>
          <w:numId w:val="10"/>
        </w:numPr>
        <w:overflowPunct w:val="0"/>
        <w:autoSpaceDE w:val="0"/>
        <w:autoSpaceDN w:val="0"/>
        <w:adjustRightInd w:val="0"/>
        <w:spacing w:after="120"/>
        <w:ind w:left="1440"/>
        <w:jc w:val="both"/>
        <w:rPr>
          <w:rFonts w:eastAsia="SimSun"/>
          <w:i/>
          <w:iCs/>
          <w:color w:val="000000"/>
          <w:sz w:val="20"/>
          <w:lang w:eastAsia="zh-CN"/>
        </w:rPr>
      </w:pPr>
      <w:r>
        <w:rPr>
          <w:rFonts w:eastAsia="SimSun"/>
          <w:i/>
          <w:iCs/>
          <w:color w:val="000000"/>
          <w:sz w:val="20"/>
          <w:lang w:eastAsia="zh-CN"/>
        </w:rPr>
        <w:t xml:space="preserve">Proposal 2: ACLR, SEM and spurious emissions would be defined as of today but based on BS channel bandwidth. </w:t>
      </w:r>
    </w:p>
    <w:p w14:paraId="6B9DF4A3" w14:textId="77777777" w:rsidR="00005888" w:rsidRDefault="00005888" w:rsidP="00005888">
      <w:pPr>
        <w:numPr>
          <w:ilvl w:val="0"/>
          <w:numId w:val="10"/>
        </w:numPr>
        <w:overflowPunct w:val="0"/>
        <w:autoSpaceDE w:val="0"/>
        <w:autoSpaceDN w:val="0"/>
        <w:adjustRightInd w:val="0"/>
        <w:spacing w:after="120"/>
        <w:ind w:left="720"/>
        <w:rPr>
          <w:rFonts w:eastAsia="SimSun"/>
          <w:i/>
          <w:iCs/>
          <w:color w:val="000000"/>
          <w:sz w:val="20"/>
          <w:lang w:eastAsia="zh-CN"/>
        </w:rPr>
      </w:pPr>
      <w:r>
        <w:rPr>
          <w:rFonts w:eastAsia="SimSun"/>
          <w:i/>
          <w:iCs/>
          <w:color w:val="000000"/>
          <w:sz w:val="20"/>
          <w:lang w:eastAsia="zh-CN"/>
        </w:rPr>
        <w:t>WF</w:t>
      </w:r>
    </w:p>
    <w:p w14:paraId="04E8EF36" w14:textId="76F817B3" w:rsidR="00390C99" w:rsidRDefault="00005888" w:rsidP="0092078D">
      <w:pPr>
        <w:numPr>
          <w:ilvl w:val="1"/>
          <w:numId w:val="10"/>
        </w:numPr>
        <w:overflowPunct w:val="0"/>
        <w:autoSpaceDE w:val="0"/>
        <w:autoSpaceDN w:val="0"/>
        <w:adjustRightInd w:val="0"/>
        <w:spacing w:after="120"/>
        <w:ind w:left="1440"/>
        <w:rPr>
          <w:rFonts w:eastAsia="SimSun"/>
          <w:i/>
          <w:iCs/>
          <w:color w:val="000000"/>
          <w:sz w:val="20"/>
          <w:lang w:eastAsia="zh-CN"/>
        </w:rPr>
      </w:pPr>
      <w:r>
        <w:rPr>
          <w:rFonts w:eastAsia="SimSun"/>
          <w:i/>
          <w:iCs/>
          <w:color w:val="000000"/>
          <w:sz w:val="20"/>
          <w:lang w:eastAsia="zh-CN"/>
        </w:rPr>
        <w:t xml:space="preserve">FFS in next </w:t>
      </w:r>
      <w:proofErr w:type="gramStart"/>
      <w:r>
        <w:rPr>
          <w:rFonts w:eastAsia="SimSun"/>
          <w:i/>
          <w:iCs/>
          <w:color w:val="000000"/>
          <w:sz w:val="20"/>
          <w:lang w:eastAsia="zh-CN"/>
        </w:rPr>
        <w:t>meeting</w:t>
      </w:r>
      <w:proofErr w:type="gramEnd"/>
    </w:p>
    <w:p w14:paraId="30580096" w14:textId="0D48D19F" w:rsidR="00B815B6" w:rsidRDefault="005624BD" w:rsidP="000761DD">
      <w:pPr>
        <w:jc w:val="both"/>
        <w:rPr>
          <w:sz w:val="20"/>
          <w:szCs w:val="20"/>
          <w:lang w:val="en-GB" w:eastAsia="ja-JP"/>
        </w:rPr>
      </w:pPr>
      <w:bookmarkStart w:id="18" w:name="OLE_LINK20"/>
      <w:r>
        <w:rPr>
          <w:sz w:val="20"/>
          <w:szCs w:val="20"/>
          <w:lang w:val="en-GB" w:eastAsia="ja-JP"/>
        </w:rPr>
        <w:t xml:space="preserve">We </w:t>
      </w:r>
      <w:r w:rsidR="00B815B6">
        <w:rPr>
          <w:sz w:val="20"/>
          <w:szCs w:val="20"/>
          <w:lang w:val="en-GB" w:eastAsia="ja-JP"/>
        </w:rPr>
        <w:t>propose</w:t>
      </w:r>
      <w:r w:rsidR="00483F90">
        <w:rPr>
          <w:sz w:val="20"/>
          <w:szCs w:val="20"/>
          <w:lang w:val="en-GB" w:eastAsia="ja-JP"/>
        </w:rPr>
        <w:t xml:space="preserve"> to</w:t>
      </w:r>
      <w:r w:rsidR="00B815B6">
        <w:rPr>
          <w:sz w:val="20"/>
          <w:szCs w:val="20"/>
          <w:lang w:val="en-GB" w:eastAsia="ja-JP"/>
        </w:rPr>
        <w:t xml:space="preserve"> apply ACLR and SEM from the same point. We would not like to apply ACLR from edge of </w:t>
      </w:r>
      <w:proofErr w:type="spellStart"/>
      <w:r w:rsidR="00B815B6">
        <w:rPr>
          <w:sz w:val="20"/>
          <w:szCs w:val="20"/>
          <w:lang w:val="en-GB" w:eastAsia="ja-JP"/>
        </w:rPr>
        <w:t>ext</w:t>
      </w:r>
      <w:proofErr w:type="spellEnd"/>
      <w:r w:rsidR="00B815B6">
        <w:rPr>
          <w:sz w:val="20"/>
          <w:szCs w:val="20"/>
          <w:lang w:val="en-GB" w:eastAsia="ja-JP"/>
        </w:rPr>
        <w:t>-CBW and SEM from edge of UE CBW, as this would complicate further the definitions of Inner and Outer RB allocations, with increased impact from SEM</w:t>
      </w:r>
      <w:r w:rsidR="00D43334">
        <w:rPr>
          <w:sz w:val="20"/>
          <w:szCs w:val="20"/>
          <w:lang w:val="en-GB" w:eastAsia="ja-JP"/>
        </w:rPr>
        <w:t xml:space="preserve"> likely leading to more restrictions on narrow allocations near the edge of the UE CBW, </w:t>
      </w:r>
      <w:r w:rsidR="00775F32">
        <w:rPr>
          <w:sz w:val="20"/>
          <w:szCs w:val="20"/>
          <w:lang w:val="en-GB" w:eastAsia="ja-JP"/>
        </w:rPr>
        <w:t>which may put more restrictions on the Inner RB allocation applicability for this</w:t>
      </w:r>
      <w:r w:rsidR="00B815B6">
        <w:rPr>
          <w:sz w:val="20"/>
          <w:szCs w:val="20"/>
          <w:lang w:val="en-GB" w:eastAsia="ja-JP"/>
        </w:rPr>
        <w:t xml:space="preserve">. </w:t>
      </w:r>
    </w:p>
    <w:bookmarkEnd w:id="18"/>
    <w:p w14:paraId="09B78176" w14:textId="77777777" w:rsidR="00B51C51" w:rsidRDefault="00B51C51" w:rsidP="000761DD">
      <w:pPr>
        <w:jc w:val="both"/>
        <w:rPr>
          <w:sz w:val="20"/>
          <w:szCs w:val="20"/>
          <w:lang w:val="en-GB" w:eastAsia="ja-JP"/>
        </w:rPr>
      </w:pPr>
    </w:p>
    <w:p w14:paraId="786D8951" w14:textId="77777777" w:rsidR="00542291" w:rsidRPr="00542291" w:rsidRDefault="00542291" w:rsidP="000761DD">
      <w:pPr>
        <w:jc w:val="both"/>
        <w:rPr>
          <w:b/>
          <w:bCs/>
          <w:sz w:val="20"/>
          <w:szCs w:val="20"/>
          <w:lang w:val="en-GB" w:eastAsia="ja-JP"/>
        </w:rPr>
      </w:pPr>
      <w:bookmarkStart w:id="19" w:name="OLE_LINK38"/>
      <w:bookmarkStart w:id="20" w:name="OLE_LINK33"/>
    </w:p>
    <w:p w14:paraId="3F53FE2B" w14:textId="436601FF" w:rsidR="00B51C51" w:rsidRDefault="00542291" w:rsidP="000761DD">
      <w:pPr>
        <w:jc w:val="both"/>
        <w:rPr>
          <w:b/>
          <w:bCs/>
          <w:sz w:val="20"/>
          <w:szCs w:val="20"/>
          <w:lang w:val="en-GB" w:eastAsia="ja-JP"/>
        </w:rPr>
      </w:pPr>
      <w:r w:rsidRPr="008F1598">
        <w:rPr>
          <w:b/>
          <w:bCs/>
          <w:sz w:val="20"/>
          <w:szCs w:val="20"/>
          <w:u w:val="single"/>
          <w:lang w:val="en-GB" w:eastAsia="ja-JP"/>
        </w:rPr>
        <w:t>Proposal</w:t>
      </w:r>
      <w:r w:rsidRPr="000E5DE9">
        <w:rPr>
          <w:b/>
          <w:bCs/>
          <w:sz w:val="20"/>
          <w:szCs w:val="20"/>
          <w:u w:val="single"/>
          <w:lang w:val="en-GB" w:eastAsia="ja-JP"/>
        </w:rPr>
        <w:t xml:space="preserve"> </w:t>
      </w:r>
      <w:r w:rsidR="00F35A4F">
        <w:rPr>
          <w:rFonts w:eastAsia="新細明體"/>
          <w:b/>
          <w:bCs/>
          <w:sz w:val="20"/>
          <w:szCs w:val="20"/>
          <w:u w:val="single"/>
          <w:lang w:val="en-GB"/>
        </w:rPr>
        <w:t>3</w:t>
      </w:r>
      <w:r w:rsidRPr="00542291">
        <w:rPr>
          <w:b/>
          <w:bCs/>
          <w:sz w:val="20"/>
          <w:szCs w:val="20"/>
          <w:lang w:val="en-GB" w:eastAsia="ja-JP"/>
        </w:rPr>
        <w:t>: Agree that requirements for ACLR and SEM apply from edge of extended CBW.</w:t>
      </w:r>
    </w:p>
    <w:bookmarkEnd w:id="19"/>
    <w:p w14:paraId="359302E0" w14:textId="77777777" w:rsidR="00AB459C" w:rsidRDefault="00AB459C" w:rsidP="000761DD">
      <w:pPr>
        <w:jc w:val="both"/>
        <w:rPr>
          <w:rFonts w:eastAsia="Yu Mincho"/>
          <w:b/>
          <w:bCs/>
          <w:sz w:val="20"/>
          <w:szCs w:val="20"/>
          <w:lang w:val="en-GB" w:eastAsia="ja-JP"/>
        </w:rPr>
      </w:pPr>
    </w:p>
    <w:p w14:paraId="3F665452" w14:textId="77777777" w:rsidR="00AB459C" w:rsidRPr="00AB459C" w:rsidRDefault="00AB459C" w:rsidP="000761DD">
      <w:pPr>
        <w:jc w:val="both"/>
        <w:rPr>
          <w:rFonts w:eastAsia="Yu Mincho"/>
          <w:b/>
          <w:bCs/>
          <w:sz w:val="20"/>
          <w:szCs w:val="20"/>
          <w:lang w:val="en-GB" w:eastAsia="ja-JP"/>
        </w:rPr>
      </w:pPr>
    </w:p>
    <w:bookmarkEnd w:id="20"/>
    <w:p w14:paraId="5BF4FA05" w14:textId="767670D1" w:rsidR="00AB459C" w:rsidRPr="001E6890" w:rsidRDefault="00AB459C" w:rsidP="001E6890">
      <w:pPr>
        <w:pStyle w:val="af4"/>
        <w:keepNext/>
        <w:keepLines/>
        <w:numPr>
          <w:ilvl w:val="1"/>
          <w:numId w:val="15"/>
        </w:numPr>
        <w:spacing w:before="180" w:after="180"/>
        <w:jc w:val="both"/>
        <w:outlineLvl w:val="1"/>
        <w:rPr>
          <w:rFonts w:ascii="Arial" w:eastAsia="新細明體" w:hAnsi="Arial"/>
          <w:color w:val="000000" w:themeColor="text1"/>
          <w:sz w:val="32"/>
          <w:szCs w:val="20"/>
          <w:lang w:val="en-GB" w:eastAsia="ja-JP"/>
        </w:rPr>
      </w:pPr>
      <w:r w:rsidRPr="001E6890">
        <w:rPr>
          <w:rFonts w:ascii="Arial" w:eastAsia="新細明體" w:hAnsi="Arial"/>
          <w:color w:val="000000" w:themeColor="text1"/>
          <w:sz w:val="32"/>
          <w:szCs w:val="20"/>
          <w:lang w:val="en-GB" w:eastAsia="ja-JP"/>
        </w:rPr>
        <w:t>Spurious Emission F</w:t>
      </w:r>
      <w:r w:rsidRPr="001E6890">
        <w:rPr>
          <w:rFonts w:ascii="Arial" w:eastAsia="新細明體" w:hAnsi="Arial"/>
          <w:color w:val="000000" w:themeColor="text1"/>
          <w:sz w:val="32"/>
          <w:szCs w:val="20"/>
          <w:vertAlign w:val="subscript"/>
          <w:lang w:val="en-GB" w:eastAsia="ja-JP"/>
        </w:rPr>
        <w:t>OOB</w:t>
      </w:r>
      <w:r w:rsidRPr="001E6890">
        <w:rPr>
          <w:rFonts w:ascii="Arial" w:eastAsia="新細明體" w:hAnsi="Arial"/>
          <w:color w:val="000000" w:themeColor="text1"/>
          <w:sz w:val="32"/>
          <w:szCs w:val="20"/>
          <w:lang w:val="en-GB" w:eastAsia="ja-JP"/>
        </w:rPr>
        <w:t xml:space="preserve"> boundary</w:t>
      </w:r>
    </w:p>
    <w:p w14:paraId="767EFE99" w14:textId="26CDA2AF" w:rsidR="000E5DE9" w:rsidRPr="001E6890" w:rsidRDefault="000E5DE9" w:rsidP="00AB459C">
      <w:pPr>
        <w:keepNext/>
        <w:keepLines/>
        <w:tabs>
          <w:tab w:val="left" w:pos="480"/>
        </w:tabs>
        <w:spacing w:after="60"/>
        <w:outlineLvl w:val="3"/>
        <w:rPr>
          <w:rFonts w:eastAsia="新細明體"/>
          <w:bCs/>
          <w:color w:val="000000" w:themeColor="text1"/>
          <w:sz w:val="20"/>
          <w:szCs w:val="20"/>
          <w:lang w:eastAsia="ko-KR"/>
        </w:rPr>
      </w:pPr>
      <w:bookmarkStart w:id="21" w:name="OLE_LINK107"/>
      <w:r w:rsidRPr="001E6890">
        <w:rPr>
          <w:rFonts w:eastAsia="新細明體"/>
          <w:bCs/>
          <w:color w:val="000000" w:themeColor="text1"/>
          <w:sz w:val="20"/>
          <w:szCs w:val="20"/>
          <w:lang w:eastAsia="ko-KR"/>
        </w:rPr>
        <w:t>At RAN4#112, the following was agreed:</w:t>
      </w:r>
    </w:p>
    <w:p w14:paraId="60288534" w14:textId="6D808519" w:rsidR="00AB459C" w:rsidRPr="00AB459C" w:rsidRDefault="00AB459C" w:rsidP="00AB459C">
      <w:pPr>
        <w:keepNext/>
        <w:keepLines/>
        <w:tabs>
          <w:tab w:val="left" w:pos="480"/>
        </w:tabs>
        <w:spacing w:after="60"/>
        <w:outlineLvl w:val="3"/>
        <w:rPr>
          <w:rFonts w:eastAsia="新細明體"/>
          <w:b/>
          <w:i/>
          <w:iCs/>
          <w:color w:val="000000" w:themeColor="text1"/>
          <w:sz w:val="20"/>
          <w:szCs w:val="20"/>
          <w:u w:val="single"/>
          <w:lang w:eastAsia="ko-KR"/>
        </w:rPr>
      </w:pPr>
      <w:r w:rsidRPr="00AB459C">
        <w:rPr>
          <w:rFonts w:eastAsia="新細明體"/>
          <w:b/>
          <w:i/>
          <w:iCs/>
          <w:color w:val="000000" w:themeColor="text1"/>
          <w:sz w:val="20"/>
          <w:szCs w:val="20"/>
          <w:u w:val="single"/>
          <w:lang w:eastAsia="ko-KR"/>
        </w:rPr>
        <w:t xml:space="preserve">Issue 1-2-6: Boundary to apply </w:t>
      </w:r>
      <w:proofErr w:type="gramStart"/>
      <w:r w:rsidRPr="00AB459C">
        <w:rPr>
          <w:rFonts w:eastAsia="新細明體"/>
          <w:b/>
          <w:i/>
          <w:iCs/>
          <w:color w:val="000000" w:themeColor="text1"/>
          <w:sz w:val="20"/>
          <w:szCs w:val="20"/>
          <w:u w:val="single"/>
          <w:lang w:eastAsia="ko-KR"/>
        </w:rPr>
        <w:t>SE</w:t>
      </w:r>
      <w:proofErr w:type="gramEnd"/>
    </w:p>
    <w:p w14:paraId="0D8B119B" w14:textId="77777777" w:rsidR="00AB459C" w:rsidRPr="00AB459C" w:rsidRDefault="00AB459C" w:rsidP="00AB459C">
      <w:pPr>
        <w:numPr>
          <w:ilvl w:val="0"/>
          <w:numId w:val="10"/>
        </w:numPr>
        <w:autoSpaceDN w:val="0"/>
        <w:spacing w:after="120"/>
        <w:ind w:left="1320"/>
        <w:contextualSpacing/>
        <w:rPr>
          <w:rFonts w:eastAsia="SimSun"/>
          <w:i/>
          <w:iCs/>
          <w:color w:val="000000" w:themeColor="text1"/>
          <w:sz w:val="20"/>
          <w:szCs w:val="20"/>
          <w:lang w:val="en-GB" w:eastAsia="zh-CN"/>
        </w:rPr>
      </w:pPr>
      <w:r w:rsidRPr="00AB459C">
        <w:rPr>
          <w:rFonts w:eastAsia="SimSun"/>
          <w:i/>
          <w:iCs/>
          <w:color w:val="000000" w:themeColor="text1"/>
          <w:sz w:val="20"/>
          <w:szCs w:val="20"/>
          <w:lang w:eastAsia="zh-CN"/>
        </w:rPr>
        <w:t>WF</w:t>
      </w:r>
    </w:p>
    <w:p w14:paraId="2B2F287F" w14:textId="77777777" w:rsidR="00AB459C" w:rsidRPr="00AB459C" w:rsidRDefault="00AB459C" w:rsidP="00AB459C">
      <w:pPr>
        <w:numPr>
          <w:ilvl w:val="1"/>
          <w:numId w:val="10"/>
        </w:numPr>
        <w:autoSpaceDN w:val="0"/>
        <w:spacing w:after="120"/>
        <w:ind w:left="1320"/>
        <w:contextualSpacing/>
        <w:rPr>
          <w:rFonts w:eastAsia="SimSun"/>
          <w:i/>
          <w:iCs/>
          <w:color w:val="000000" w:themeColor="text1"/>
          <w:sz w:val="20"/>
          <w:szCs w:val="20"/>
          <w:lang w:eastAsia="zh-CN"/>
        </w:rPr>
      </w:pPr>
      <w:r w:rsidRPr="00AB459C">
        <w:rPr>
          <w:rFonts w:eastAsia="SimSun"/>
          <w:i/>
          <w:iCs/>
          <w:color w:val="000000" w:themeColor="text1"/>
          <w:sz w:val="20"/>
          <w:szCs w:val="20"/>
          <w:lang w:eastAsia="zh-CN"/>
        </w:rPr>
        <w:t>[SE applicability depends on the extended CBW]</w:t>
      </w:r>
      <w:bookmarkEnd w:id="21"/>
    </w:p>
    <w:p w14:paraId="4B316B06" w14:textId="77777777" w:rsidR="00AB459C" w:rsidRPr="00AB459C" w:rsidRDefault="00AB459C" w:rsidP="00AB459C">
      <w:pPr>
        <w:jc w:val="both"/>
        <w:rPr>
          <w:sz w:val="20"/>
          <w:szCs w:val="20"/>
          <w:lang w:eastAsia="ja-JP"/>
        </w:rPr>
      </w:pPr>
    </w:p>
    <w:p w14:paraId="41E3ABAF" w14:textId="2BD449DB" w:rsidR="00AB459C" w:rsidRPr="00AB459C" w:rsidRDefault="00AB459C" w:rsidP="00AB459C">
      <w:pPr>
        <w:jc w:val="both"/>
        <w:rPr>
          <w:sz w:val="20"/>
          <w:szCs w:val="20"/>
          <w:lang w:val="en-GB" w:eastAsia="ja-JP"/>
        </w:rPr>
      </w:pPr>
      <w:r w:rsidRPr="00AB459C">
        <w:rPr>
          <w:sz w:val="20"/>
          <w:szCs w:val="20"/>
          <w:lang w:val="en-GB" w:eastAsia="ja-JP"/>
        </w:rPr>
        <w:t xml:space="preserve">The Spurious Emission boundary is currently specified to be at the end of the OOBE boundary, and 5MHz away from the ACLR region. As stated in MediaTek documents [2] and [3] in the </w:t>
      </w:r>
      <w:r w:rsidR="001977AE">
        <w:rPr>
          <w:sz w:val="20"/>
          <w:szCs w:val="20"/>
          <w:lang w:val="en-GB" w:eastAsia="ja-JP"/>
        </w:rPr>
        <w:t>previous</w:t>
      </w:r>
      <w:r w:rsidRPr="00AB459C">
        <w:rPr>
          <w:sz w:val="20"/>
          <w:szCs w:val="20"/>
          <w:lang w:val="en-GB" w:eastAsia="ja-JP"/>
        </w:rPr>
        <w:t xml:space="preserve"> meetings, ITU allows the Spurious Emission to apply 250% of the channel BW from the centre of the channel. 3GPP requirements are more stringent but driven by legacy UMTS rather than regulation. Therefore, shifting the boundary compared to current 3GPP F</w:t>
      </w:r>
      <w:r w:rsidRPr="00AB459C">
        <w:rPr>
          <w:sz w:val="20"/>
          <w:szCs w:val="20"/>
          <w:vertAlign w:val="subscript"/>
          <w:lang w:val="en-GB" w:eastAsia="ja-JP"/>
        </w:rPr>
        <w:t>OOB</w:t>
      </w:r>
      <w:r w:rsidRPr="00AB459C">
        <w:rPr>
          <w:sz w:val="20"/>
          <w:szCs w:val="20"/>
          <w:lang w:val="en-GB" w:eastAsia="ja-JP"/>
        </w:rPr>
        <w:t xml:space="preserve"> is feasible.</w:t>
      </w:r>
    </w:p>
    <w:p w14:paraId="563E1EA2" w14:textId="77777777" w:rsidR="00AB459C" w:rsidRPr="00AB459C" w:rsidRDefault="00AB459C" w:rsidP="00AB459C">
      <w:pPr>
        <w:jc w:val="both"/>
        <w:rPr>
          <w:sz w:val="20"/>
          <w:szCs w:val="20"/>
          <w:lang w:val="en-GB" w:eastAsia="ja-JP"/>
        </w:rPr>
      </w:pPr>
    </w:p>
    <w:p w14:paraId="282A0053" w14:textId="77777777" w:rsidR="00AB459C" w:rsidRPr="00AB459C" w:rsidRDefault="00AB459C" w:rsidP="00AB459C">
      <w:pPr>
        <w:jc w:val="both"/>
        <w:rPr>
          <w:sz w:val="20"/>
          <w:szCs w:val="20"/>
          <w:lang w:val="en-GB" w:eastAsia="ja-JP"/>
        </w:rPr>
      </w:pPr>
      <w:r w:rsidRPr="00AB459C">
        <w:rPr>
          <w:sz w:val="20"/>
          <w:szCs w:val="20"/>
          <w:lang w:val="en-GB" w:eastAsia="ja-JP"/>
        </w:rPr>
        <w:t>We do believe that from specification perspective it would be more reasonable to shift the F</w:t>
      </w:r>
      <w:r w:rsidRPr="00AB459C">
        <w:rPr>
          <w:sz w:val="20"/>
          <w:szCs w:val="20"/>
          <w:vertAlign w:val="subscript"/>
          <w:lang w:val="en-GB" w:eastAsia="ja-JP"/>
        </w:rPr>
        <w:t>OOB</w:t>
      </w:r>
      <w:r w:rsidRPr="00AB459C">
        <w:rPr>
          <w:sz w:val="20"/>
          <w:szCs w:val="20"/>
          <w:lang w:val="en-GB" w:eastAsia="ja-JP"/>
        </w:rPr>
        <w:t xml:space="preserve"> if we apply an extended CBW. Also from a minimum requirements perspective, if we do not shift the SE boundary but we shift the OOBE, then there would be a point where the two requirements </w:t>
      </w:r>
      <w:proofErr w:type="gramStart"/>
      <w:r w:rsidRPr="00AB459C">
        <w:rPr>
          <w:sz w:val="20"/>
          <w:szCs w:val="20"/>
          <w:lang w:val="en-GB" w:eastAsia="ja-JP"/>
        </w:rPr>
        <w:t>overlap</w:t>
      </w:r>
      <w:proofErr w:type="gramEnd"/>
      <w:r w:rsidRPr="00AB459C">
        <w:rPr>
          <w:sz w:val="20"/>
          <w:szCs w:val="20"/>
          <w:lang w:val="en-GB" w:eastAsia="ja-JP"/>
        </w:rPr>
        <w:t xml:space="preserve"> and the Spurious Emission requirement would be more stringent than ACLR/SEM.</w:t>
      </w:r>
    </w:p>
    <w:p w14:paraId="6E5B30F6" w14:textId="77777777" w:rsidR="00AB459C" w:rsidRPr="00AB459C" w:rsidRDefault="00AB459C" w:rsidP="00AB459C">
      <w:pPr>
        <w:jc w:val="both"/>
        <w:rPr>
          <w:sz w:val="20"/>
          <w:szCs w:val="20"/>
          <w:lang w:val="en-GB" w:eastAsia="ja-JP"/>
        </w:rPr>
      </w:pPr>
    </w:p>
    <w:p w14:paraId="3B725224" w14:textId="08E59E3F" w:rsidR="00AB459C" w:rsidRPr="00AB459C" w:rsidRDefault="00AB459C" w:rsidP="00AB459C">
      <w:pPr>
        <w:jc w:val="both"/>
        <w:rPr>
          <w:b/>
          <w:bCs/>
          <w:sz w:val="20"/>
          <w:szCs w:val="20"/>
          <w:lang w:val="en-GB" w:eastAsia="ja-JP"/>
        </w:rPr>
      </w:pPr>
      <w:bookmarkStart w:id="22" w:name="OLE_LINK37"/>
      <w:r w:rsidRPr="00AB459C">
        <w:rPr>
          <w:b/>
          <w:bCs/>
          <w:sz w:val="20"/>
          <w:szCs w:val="20"/>
          <w:u w:val="single"/>
          <w:lang w:val="en-GB" w:eastAsia="ja-JP"/>
        </w:rPr>
        <w:t xml:space="preserve">Proposal </w:t>
      </w:r>
      <w:r w:rsidR="00F35A4F">
        <w:rPr>
          <w:b/>
          <w:bCs/>
          <w:sz w:val="20"/>
          <w:szCs w:val="20"/>
          <w:u w:val="single"/>
          <w:lang w:val="en-GB" w:eastAsia="ja-JP"/>
        </w:rPr>
        <w:t>4</w:t>
      </w:r>
      <w:r w:rsidRPr="00AB459C">
        <w:rPr>
          <w:b/>
          <w:bCs/>
          <w:sz w:val="20"/>
          <w:szCs w:val="20"/>
          <w:lang w:val="en-GB" w:eastAsia="ja-JP"/>
        </w:rPr>
        <w:t xml:space="preserve">: </w:t>
      </w:r>
      <w:r w:rsidR="00A6310C">
        <w:rPr>
          <w:b/>
          <w:bCs/>
          <w:sz w:val="20"/>
          <w:szCs w:val="20"/>
          <w:lang w:val="en-GB" w:eastAsia="ja-JP"/>
        </w:rPr>
        <w:t>A</w:t>
      </w:r>
      <w:r w:rsidRPr="00AB459C">
        <w:rPr>
          <w:b/>
          <w:bCs/>
          <w:sz w:val="20"/>
          <w:szCs w:val="20"/>
          <w:lang w:val="en-GB" w:eastAsia="ja-JP"/>
        </w:rPr>
        <w:t>gree to shift the F</w:t>
      </w:r>
      <w:r w:rsidRPr="00AB459C">
        <w:rPr>
          <w:b/>
          <w:bCs/>
          <w:sz w:val="20"/>
          <w:szCs w:val="20"/>
          <w:vertAlign w:val="subscript"/>
          <w:lang w:val="en-GB" w:eastAsia="ja-JP"/>
        </w:rPr>
        <w:t>OOB</w:t>
      </w:r>
      <w:r w:rsidRPr="00AB459C">
        <w:rPr>
          <w:b/>
          <w:bCs/>
          <w:sz w:val="20"/>
          <w:szCs w:val="20"/>
          <w:lang w:val="en-GB" w:eastAsia="ja-JP"/>
        </w:rPr>
        <w:t xml:space="preserve"> boundary to the edge of the OOBE for extended CBW.</w:t>
      </w:r>
    </w:p>
    <w:bookmarkEnd w:id="22"/>
    <w:p w14:paraId="54FE9132" w14:textId="77777777" w:rsidR="00542291" w:rsidRPr="00AB459C" w:rsidRDefault="00542291" w:rsidP="00EC4E72">
      <w:pPr>
        <w:rPr>
          <w:sz w:val="20"/>
          <w:szCs w:val="20"/>
          <w:lang w:val="en-GB" w:eastAsia="ja-JP"/>
        </w:rPr>
      </w:pPr>
    </w:p>
    <w:p w14:paraId="01A32618" w14:textId="21C2F34E" w:rsidR="00542291" w:rsidRDefault="00D14CD5" w:rsidP="001E6890">
      <w:pPr>
        <w:pStyle w:val="2"/>
        <w:ind w:firstLineChars="0"/>
        <w:rPr>
          <w:color w:val="000000" w:themeColor="text1"/>
        </w:rPr>
      </w:pPr>
      <w:r>
        <w:rPr>
          <w:color w:val="000000" w:themeColor="text1"/>
        </w:rPr>
        <w:t xml:space="preserve">2.5 </w:t>
      </w:r>
      <w:bookmarkStart w:id="23" w:name="OLE_LINK112"/>
      <w:r w:rsidR="00542291">
        <w:rPr>
          <w:color w:val="000000" w:themeColor="text1"/>
        </w:rPr>
        <w:t xml:space="preserve">Integral region of OOBE – based on UE CBW or </w:t>
      </w:r>
      <w:proofErr w:type="spellStart"/>
      <w:r w:rsidR="00542291">
        <w:rPr>
          <w:color w:val="000000" w:themeColor="text1"/>
        </w:rPr>
        <w:t>ext</w:t>
      </w:r>
      <w:proofErr w:type="spellEnd"/>
      <w:r w:rsidR="00542291">
        <w:rPr>
          <w:color w:val="000000" w:themeColor="text1"/>
        </w:rPr>
        <w:t>-</w:t>
      </w:r>
      <w:proofErr w:type="gramStart"/>
      <w:r w:rsidR="00542291">
        <w:rPr>
          <w:color w:val="000000" w:themeColor="text1"/>
        </w:rPr>
        <w:t>CBW</w:t>
      </w:r>
      <w:bookmarkEnd w:id="23"/>
      <w:proofErr w:type="gramEnd"/>
    </w:p>
    <w:p w14:paraId="67CF30AB" w14:textId="56E3DB68" w:rsidR="00390C99" w:rsidRPr="001E6890" w:rsidRDefault="000E5DE9" w:rsidP="00390C99">
      <w:pPr>
        <w:rPr>
          <w:rFonts w:eastAsia="Yu Mincho"/>
          <w:sz w:val="20"/>
          <w:szCs w:val="20"/>
          <w:lang w:val="en-GB" w:eastAsia="ja-JP"/>
        </w:rPr>
      </w:pPr>
      <w:r w:rsidRPr="001E6890">
        <w:rPr>
          <w:rFonts w:eastAsia="Yu Mincho"/>
          <w:sz w:val="20"/>
          <w:szCs w:val="20"/>
          <w:lang w:val="en-GB" w:eastAsia="ja-JP"/>
        </w:rPr>
        <w:t>At RAN4#112, the following was agreed:</w:t>
      </w:r>
    </w:p>
    <w:p w14:paraId="55A4FB0E" w14:textId="77777777" w:rsidR="00EB712A" w:rsidRDefault="00EB712A" w:rsidP="00EB712A">
      <w:pPr>
        <w:keepNext/>
        <w:keepLines/>
        <w:overflowPunct w:val="0"/>
        <w:autoSpaceDE w:val="0"/>
        <w:autoSpaceDN w:val="0"/>
        <w:adjustRightInd w:val="0"/>
        <w:spacing w:after="60"/>
        <w:outlineLvl w:val="3"/>
        <w:rPr>
          <w:b/>
          <w:i/>
          <w:iCs/>
          <w:color w:val="000000"/>
          <w:sz w:val="20"/>
          <w:szCs w:val="20"/>
          <w:u w:val="single"/>
          <w:lang w:eastAsia="ko-KR"/>
        </w:rPr>
      </w:pPr>
      <w:r>
        <w:rPr>
          <w:b/>
          <w:i/>
          <w:iCs/>
          <w:color w:val="000000"/>
          <w:sz w:val="20"/>
          <w:szCs w:val="20"/>
          <w:u w:val="single"/>
          <w:lang w:eastAsia="ko-KR"/>
        </w:rPr>
        <w:t xml:space="preserve">Issue 1-2-7: Which CBW is utilized as the basis for the integral region of </w:t>
      </w:r>
      <w:proofErr w:type="gramStart"/>
      <w:r>
        <w:rPr>
          <w:b/>
          <w:i/>
          <w:iCs/>
          <w:color w:val="000000"/>
          <w:sz w:val="20"/>
          <w:szCs w:val="20"/>
          <w:u w:val="single"/>
          <w:lang w:eastAsia="ko-KR"/>
        </w:rPr>
        <w:t>OOBE</w:t>
      </w:r>
      <w:proofErr w:type="gramEnd"/>
    </w:p>
    <w:p w14:paraId="35403D0D" w14:textId="77777777" w:rsidR="00EB712A" w:rsidRDefault="00EB712A" w:rsidP="00EB712A">
      <w:pPr>
        <w:numPr>
          <w:ilvl w:val="0"/>
          <w:numId w:val="10"/>
        </w:numPr>
        <w:overflowPunct w:val="0"/>
        <w:autoSpaceDE w:val="0"/>
        <w:autoSpaceDN w:val="0"/>
        <w:adjustRightInd w:val="0"/>
        <w:spacing w:beforeLines="50" w:before="120" w:after="180"/>
        <w:ind w:left="714" w:hanging="357"/>
        <w:rPr>
          <w:i/>
          <w:iCs/>
          <w:color w:val="000000"/>
          <w:sz w:val="20"/>
          <w:lang w:val="en-GB" w:eastAsia="zh-CN"/>
        </w:rPr>
      </w:pPr>
      <w:r>
        <w:rPr>
          <w:rFonts w:eastAsia="SimSun"/>
          <w:i/>
          <w:iCs/>
          <w:color w:val="000000"/>
          <w:sz w:val="20"/>
          <w:lang w:eastAsia="zh-CN"/>
        </w:rPr>
        <w:t xml:space="preserve">Proposals </w:t>
      </w:r>
    </w:p>
    <w:p w14:paraId="7C72E3F3" w14:textId="77777777" w:rsidR="00EB712A" w:rsidRDefault="00EB712A" w:rsidP="00EB712A">
      <w:pPr>
        <w:numPr>
          <w:ilvl w:val="1"/>
          <w:numId w:val="10"/>
        </w:numPr>
        <w:overflowPunct w:val="0"/>
        <w:autoSpaceDE w:val="0"/>
        <w:autoSpaceDN w:val="0"/>
        <w:adjustRightInd w:val="0"/>
        <w:spacing w:after="120"/>
        <w:ind w:left="1440"/>
        <w:jc w:val="both"/>
        <w:rPr>
          <w:rFonts w:eastAsia="SimSun"/>
          <w:i/>
          <w:iCs/>
          <w:color w:val="000000"/>
          <w:sz w:val="20"/>
          <w:lang w:eastAsia="zh-CN"/>
        </w:rPr>
      </w:pPr>
      <w:r>
        <w:rPr>
          <w:rFonts w:eastAsia="SimSun"/>
          <w:i/>
          <w:iCs/>
          <w:color w:val="000000"/>
          <w:sz w:val="20"/>
          <w:lang w:eastAsia="zh-CN"/>
        </w:rPr>
        <w:t>Option 1: The integral region and the boundary of OOBE should be based on UE CBW.</w:t>
      </w:r>
    </w:p>
    <w:p w14:paraId="5E9FE560" w14:textId="77777777" w:rsidR="00EB712A" w:rsidRDefault="00EB712A" w:rsidP="00EB712A">
      <w:pPr>
        <w:numPr>
          <w:ilvl w:val="1"/>
          <w:numId w:val="10"/>
        </w:numPr>
        <w:overflowPunct w:val="0"/>
        <w:autoSpaceDE w:val="0"/>
        <w:autoSpaceDN w:val="0"/>
        <w:adjustRightInd w:val="0"/>
        <w:spacing w:after="120"/>
        <w:ind w:left="1440"/>
        <w:jc w:val="both"/>
        <w:rPr>
          <w:rFonts w:eastAsia="SimSun"/>
          <w:i/>
          <w:iCs/>
          <w:color w:val="000000"/>
          <w:sz w:val="20"/>
          <w:lang w:eastAsia="zh-CN"/>
        </w:rPr>
      </w:pPr>
      <w:r>
        <w:rPr>
          <w:rFonts w:eastAsia="SimSun"/>
          <w:i/>
          <w:iCs/>
          <w:color w:val="000000"/>
          <w:sz w:val="20"/>
          <w:lang w:eastAsia="zh-CN"/>
        </w:rPr>
        <w:t>Option 2: The integral region and boundary of OOBE is based on extended UE CBW.</w:t>
      </w:r>
    </w:p>
    <w:p w14:paraId="372F76B5" w14:textId="77777777" w:rsidR="00EB712A" w:rsidRDefault="00EB712A" w:rsidP="00EB712A">
      <w:pPr>
        <w:numPr>
          <w:ilvl w:val="0"/>
          <w:numId w:val="10"/>
        </w:numPr>
        <w:overflowPunct w:val="0"/>
        <w:autoSpaceDE w:val="0"/>
        <w:autoSpaceDN w:val="0"/>
        <w:adjustRightInd w:val="0"/>
        <w:spacing w:after="120"/>
        <w:ind w:left="720"/>
        <w:rPr>
          <w:rFonts w:eastAsia="SimSun"/>
          <w:i/>
          <w:iCs/>
          <w:color w:val="000000"/>
          <w:sz w:val="20"/>
          <w:lang w:eastAsia="zh-CN"/>
        </w:rPr>
      </w:pPr>
      <w:r>
        <w:rPr>
          <w:rFonts w:eastAsia="SimSun"/>
          <w:i/>
          <w:iCs/>
          <w:color w:val="000000"/>
          <w:sz w:val="20"/>
          <w:lang w:eastAsia="zh-CN"/>
        </w:rPr>
        <w:t>WF</w:t>
      </w:r>
    </w:p>
    <w:p w14:paraId="32E9C7A2" w14:textId="77777777" w:rsidR="00EB712A" w:rsidRDefault="00EB712A" w:rsidP="00EB712A">
      <w:pPr>
        <w:numPr>
          <w:ilvl w:val="1"/>
          <w:numId w:val="10"/>
        </w:numPr>
        <w:overflowPunct w:val="0"/>
        <w:autoSpaceDE w:val="0"/>
        <w:autoSpaceDN w:val="0"/>
        <w:adjustRightInd w:val="0"/>
        <w:spacing w:after="120"/>
        <w:ind w:left="1440"/>
        <w:rPr>
          <w:rFonts w:eastAsia="SimSun"/>
          <w:i/>
          <w:iCs/>
          <w:color w:val="000000"/>
          <w:sz w:val="20"/>
          <w:lang w:eastAsia="zh-CN"/>
        </w:rPr>
      </w:pPr>
      <w:r>
        <w:rPr>
          <w:rFonts w:eastAsia="SimSun"/>
          <w:i/>
          <w:iCs/>
          <w:color w:val="000000"/>
          <w:sz w:val="20"/>
          <w:lang w:eastAsia="zh-CN"/>
        </w:rPr>
        <w:t xml:space="preserve"> FFS in next </w:t>
      </w:r>
      <w:proofErr w:type="gramStart"/>
      <w:r>
        <w:rPr>
          <w:rFonts w:eastAsia="SimSun"/>
          <w:i/>
          <w:iCs/>
          <w:color w:val="000000"/>
          <w:sz w:val="20"/>
          <w:lang w:eastAsia="zh-CN"/>
        </w:rPr>
        <w:t>meeting</w:t>
      </w:r>
      <w:proofErr w:type="gramEnd"/>
    </w:p>
    <w:p w14:paraId="03FFACBD" w14:textId="77777777" w:rsidR="00390C99" w:rsidRPr="00390C99" w:rsidRDefault="00390C99" w:rsidP="00390C99">
      <w:pPr>
        <w:rPr>
          <w:rFonts w:eastAsia="Yu Mincho"/>
          <w:lang w:val="en-GB" w:eastAsia="ja-JP"/>
        </w:rPr>
      </w:pPr>
    </w:p>
    <w:p w14:paraId="2479981D" w14:textId="5C4F8CB9" w:rsidR="00542291" w:rsidRDefault="00542291" w:rsidP="000761DD">
      <w:pPr>
        <w:jc w:val="both"/>
        <w:rPr>
          <w:sz w:val="20"/>
          <w:szCs w:val="20"/>
          <w:lang w:val="en-GB" w:eastAsia="ja-JP"/>
        </w:rPr>
      </w:pPr>
      <w:r>
        <w:rPr>
          <w:sz w:val="20"/>
          <w:szCs w:val="20"/>
          <w:lang w:val="en-GB" w:eastAsia="ja-JP"/>
        </w:rPr>
        <w:t>We provide our analysis of the pros and cons in the table below. We have also performed simulations to identify whether there would be any issue to apply OOBE based on the UE CBW, starting from edge of extended CBW.</w:t>
      </w:r>
    </w:p>
    <w:p w14:paraId="4DB7AFD6" w14:textId="77777777" w:rsidR="00C04EC8" w:rsidRDefault="00C04EC8" w:rsidP="000761DD">
      <w:pPr>
        <w:jc w:val="both"/>
        <w:rPr>
          <w:sz w:val="20"/>
          <w:szCs w:val="20"/>
          <w:lang w:val="en-GB" w:eastAsia="ja-JP"/>
        </w:rPr>
      </w:pPr>
    </w:p>
    <w:p w14:paraId="38E2A782" w14:textId="10A7BEEF" w:rsidR="003100C8" w:rsidRPr="00C04EC8" w:rsidRDefault="00C04EC8" w:rsidP="00C04EC8">
      <w:pPr>
        <w:jc w:val="center"/>
        <w:rPr>
          <w:b/>
          <w:bCs/>
          <w:sz w:val="20"/>
          <w:szCs w:val="20"/>
          <w:lang w:val="en-GB" w:eastAsia="ja-JP"/>
        </w:rPr>
      </w:pPr>
      <w:r w:rsidRPr="00C04EC8">
        <w:rPr>
          <w:b/>
          <w:bCs/>
          <w:sz w:val="20"/>
          <w:szCs w:val="20"/>
          <w:lang w:val="en-GB" w:eastAsia="ja-JP"/>
        </w:rPr>
        <w:t>Table 1: Analysis of OOBE integration options</w:t>
      </w:r>
    </w:p>
    <w:tbl>
      <w:tblPr>
        <w:tblStyle w:val="a7"/>
        <w:tblW w:w="0" w:type="auto"/>
        <w:tblLook w:val="04A0" w:firstRow="1" w:lastRow="0" w:firstColumn="1" w:lastColumn="0" w:noHBand="0" w:noVBand="1"/>
      </w:tblPr>
      <w:tblGrid>
        <w:gridCol w:w="1980"/>
        <w:gridCol w:w="3544"/>
        <w:gridCol w:w="4105"/>
      </w:tblGrid>
      <w:tr w:rsidR="003100C8" w14:paraId="6A7F67FB" w14:textId="77777777" w:rsidTr="005C376C">
        <w:tc>
          <w:tcPr>
            <w:tcW w:w="1980" w:type="dxa"/>
          </w:tcPr>
          <w:p w14:paraId="1FBB5ADB" w14:textId="3FC4F7E4" w:rsidR="003100C8" w:rsidRDefault="003100C8" w:rsidP="00542291">
            <w:pPr>
              <w:rPr>
                <w:sz w:val="20"/>
                <w:szCs w:val="20"/>
                <w:lang w:val="en-GB" w:eastAsia="ja-JP"/>
              </w:rPr>
            </w:pPr>
          </w:p>
        </w:tc>
        <w:tc>
          <w:tcPr>
            <w:tcW w:w="3544" w:type="dxa"/>
          </w:tcPr>
          <w:p w14:paraId="71995800" w14:textId="3522F769" w:rsidR="003100C8" w:rsidRPr="00237CD9" w:rsidRDefault="003100C8" w:rsidP="00542291">
            <w:pPr>
              <w:rPr>
                <w:b/>
                <w:bCs/>
                <w:sz w:val="20"/>
                <w:szCs w:val="20"/>
                <w:lang w:val="en-GB" w:eastAsia="ja-JP"/>
              </w:rPr>
            </w:pPr>
            <w:r w:rsidRPr="00237CD9">
              <w:rPr>
                <w:b/>
                <w:bCs/>
                <w:sz w:val="20"/>
                <w:szCs w:val="20"/>
                <w:lang w:val="en-GB" w:eastAsia="ja-JP"/>
              </w:rPr>
              <w:t>OOBE over UE CBW</w:t>
            </w:r>
          </w:p>
        </w:tc>
        <w:tc>
          <w:tcPr>
            <w:tcW w:w="4105" w:type="dxa"/>
          </w:tcPr>
          <w:p w14:paraId="22D1ED0A" w14:textId="7DA00722" w:rsidR="003100C8" w:rsidRPr="00237CD9" w:rsidRDefault="003100C8" w:rsidP="00542291">
            <w:pPr>
              <w:rPr>
                <w:b/>
                <w:bCs/>
                <w:sz w:val="20"/>
                <w:szCs w:val="20"/>
                <w:lang w:val="en-GB" w:eastAsia="ja-JP"/>
              </w:rPr>
            </w:pPr>
            <w:r w:rsidRPr="00237CD9">
              <w:rPr>
                <w:b/>
                <w:bCs/>
                <w:sz w:val="20"/>
                <w:szCs w:val="20"/>
                <w:lang w:val="en-GB" w:eastAsia="ja-JP"/>
              </w:rPr>
              <w:t xml:space="preserve">OOBE over </w:t>
            </w:r>
            <w:proofErr w:type="spellStart"/>
            <w:r w:rsidRPr="00237CD9">
              <w:rPr>
                <w:b/>
                <w:bCs/>
                <w:sz w:val="20"/>
                <w:szCs w:val="20"/>
                <w:lang w:val="en-GB" w:eastAsia="ja-JP"/>
              </w:rPr>
              <w:t>ext</w:t>
            </w:r>
            <w:proofErr w:type="spellEnd"/>
            <w:r w:rsidRPr="00237CD9">
              <w:rPr>
                <w:b/>
                <w:bCs/>
                <w:sz w:val="20"/>
                <w:szCs w:val="20"/>
                <w:lang w:val="en-GB" w:eastAsia="ja-JP"/>
              </w:rPr>
              <w:t>-CBW</w:t>
            </w:r>
          </w:p>
        </w:tc>
      </w:tr>
      <w:tr w:rsidR="003100C8" w14:paraId="1D19AAD4" w14:textId="77777777" w:rsidTr="005C376C">
        <w:tc>
          <w:tcPr>
            <w:tcW w:w="1980" w:type="dxa"/>
          </w:tcPr>
          <w:p w14:paraId="34C4EFBC" w14:textId="59C707D3" w:rsidR="003100C8" w:rsidRPr="00237CD9" w:rsidRDefault="003100C8" w:rsidP="00542291">
            <w:pPr>
              <w:rPr>
                <w:b/>
                <w:bCs/>
                <w:sz w:val="20"/>
                <w:szCs w:val="20"/>
                <w:lang w:val="en-GB" w:eastAsia="ja-JP"/>
              </w:rPr>
            </w:pPr>
            <w:r w:rsidRPr="00237CD9">
              <w:rPr>
                <w:b/>
                <w:bCs/>
                <w:sz w:val="20"/>
                <w:szCs w:val="20"/>
                <w:lang w:val="en-GB" w:eastAsia="ja-JP"/>
              </w:rPr>
              <w:t>Specification impact</w:t>
            </w:r>
          </w:p>
        </w:tc>
        <w:tc>
          <w:tcPr>
            <w:tcW w:w="3544" w:type="dxa"/>
          </w:tcPr>
          <w:p w14:paraId="022DDA30" w14:textId="342DA7A6" w:rsidR="003100C8" w:rsidRDefault="003100C8" w:rsidP="00542291">
            <w:pPr>
              <w:rPr>
                <w:sz w:val="20"/>
                <w:szCs w:val="20"/>
                <w:lang w:val="en-GB" w:eastAsia="ja-JP"/>
              </w:rPr>
            </w:pPr>
            <w:r>
              <w:rPr>
                <w:sz w:val="20"/>
                <w:szCs w:val="20"/>
                <w:lang w:val="en-GB" w:eastAsia="ja-JP"/>
              </w:rPr>
              <w:t>More complex: Would need to define the “shifted edge” in OOBE section. Mapping needed to higher channel BW size for MPR rules.</w:t>
            </w:r>
          </w:p>
        </w:tc>
        <w:tc>
          <w:tcPr>
            <w:tcW w:w="4105" w:type="dxa"/>
          </w:tcPr>
          <w:p w14:paraId="34182394" w14:textId="108BE167" w:rsidR="003100C8" w:rsidRDefault="003100C8" w:rsidP="00542291">
            <w:pPr>
              <w:rPr>
                <w:sz w:val="20"/>
                <w:szCs w:val="20"/>
                <w:lang w:val="en-GB" w:eastAsia="ja-JP"/>
              </w:rPr>
            </w:pPr>
            <w:r>
              <w:rPr>
                <w:sz w:val="20"/>
                <w:szCs w:val="20"/>
                <w:lang w:val="en-GB" w:eastAsia="ja-JP"/>
              </w:rPr>
              <w:t xml:space="preserve">Simpler: Can re-apply MPR formulas and refer to defined channel BW sizes and corresponding OOBE requirements. </w:t>
            </w:r>
          </w:p>
        </w:tc>
      </w:tr>
      <w:tr w:rsidR="003100C8" w14:paraId="058F5D14" w14:textId="77777777" w:rsidTr="005C376C">
        <w:tc>
          <w:tcPr>
            <w:tcW w:w="1980" w:type="dxa"/>
          </w:tcPr>
          <w:p w14:paraId="7CBB4B1F" w14:textId="760253D0" w:rsidR="003100C8" w:rsidRPr="008A1395" w:rsidRDefault="003100C8" w:rsidP="00542291">
            <w:pPr>
              <w:rPr>
                <w:b/>
                <w:bCs/>
                <w:sz w:val="20"/>
                <w:szCs w:val="20"/>
                <w:lang w:val="en-GB" w:eastAsia="ja-JP"/>
              </w:rPr>
            </w:pPr>
            <w:r w:rsidRPr="008A1395">
              <w:rPr>
                <w:b/>
                <w:bCs/>
                <w:sz w:val="20"/>
                <w:szCs w:val="20"/>
                <w:lang w:val="en-GB" w:eastAsia="ja-JP"/>
              </w:rPr>
              <w:t>Impact to other requirements</w:t>
            </w:r>
          </w:p>
        </w:tc>
        <w:tc>
          <w:tcPr>
            <w:tcW w:w="3544" w:type="dxa"/>
          </w:tcPr>
          <w:p w14:paraId="2CC370A1" w14:textId="77777777" w:rsidR="003100C8" w:rsidRPr="008A1395" w:rsidRDefault="003100C8" w:rsidP="00542291">
            <w:pPr>
              <w:rPr>
                <w:sz w:val="20"/>
                <w:szCs w:val="20"/>
                <w:lang w:val="en-GB" w:eastAsia="ja-JP"/>
              </w:rPr>
            </w:pPr>
            <w:r w:rsidRPr="008A1395">
              <w:rPr>
                <w:sz w:val="20"/>
                <w:szCs w:val="20"/>
                <w:lang w:val="en-GB" w:eastAsia="ja-JP"/>
              </w:rPr>
              <w:t xml:space="preserve">If </w:t>
            </w:r>
            <w:r w:rsidR="00237CD9" w:rsidRPr="008A1395">
              <w:rPr>
                <w:sz w:val="20"/>
                <w:szCs w:val="20"/>
                <w:lang w:val="en-GB" w:eastAsia="ja-JP"/>
              </w:rPr>
              <w:t>SE</w:t>
            </w:r>
            <w:r w:rsidRPr="008A1395">
              <w:rPr>
                <w:sz w:val="20"/>
                <w:szCs w:val="20"/>
                <w:lang w:val="en-GB" w:eastAsia="ja-JP"/>
              </w:rPr>
              <w:t xml:space="preserve"> shifted</w:t>
            </w:r>
            <w:r w:rsidR="00237CD9" w:rsidRPr="008A1395">
              <w:rPr>
                <w:sz w:val="20"/>
                <w:szCs w:val="20"/>
                <w:lang w:val="en-GB" w:eastAsia="ja-JP"/>
              </w:rPr>
              <w:t xml:space="preserve"> with OOBE region</w:t>
            </w:r>
            <w:r w:rsidRPr="008A1395">
              <w:rPr>
                <w:sz w:val="20"/>
                <w:szCs w:val="20"/>
                <w:lang w:val="en-GB" w:eastAsia="ja-JP"/>
              </w:rPr>
              <w:t xml:space="preserve">, then it can still </w:t>
            </w:r>
            <w:r w:rsidR="00237CD9" w:rsidRPr="008A1395">
              <w:rPr>
                <w:sz w:val="20"/>
                <w:szCs w:val="20"/>
                <w:lang w:val="en-GB" w:eastAsia="ja-JP"/>
              </w:rPr>
              <w:t>fulfil</w:t>
            </w:r>
            <w:r w:rsidRPr="008A1395">
              <w:rPr>
                <w:sz w:val="20"/>
                <w:szCs w:val="20"/>
                <w:lang w:val="en-GB" w:eastAsia="ja-JP"/>
              </w:rPr>
              <w:t xml:space="preserve"> ITU requirements for </w:t>
            </w:r>
            <w:r w:rsidR="00237CD9" w:rsidRPr="008A1395">
              <w:rPr>
                <w:sz w:val="20"/>
                <w:szCs w:val="20"/>
                <w:lang w:val="en-GB" w:eastAsia="ja-JP"/>
              </w:rPr>
              <w:t xml:space="preserve">250% of </w:t>
            </w:r>
            <w:r w:rsidRPr="008A1395">
              <w:rPr>
                <w:sz w:val="20"/>
                <w:szCs w:val="20"/>
                <w:lang w:val="en-GB" w:eastAsia="ja-JP"/>
              </w:rPr>
              <w:t>UE CBW.</w:t>
            </w:r>
          </w:p>
          <w:p w14:paraId="383DE8BC" w14:textId="05D15227" w:rsidR="005C376C" w:rsidRPr="008A1395" w:rsidRDefault="005C376C" w:rsidP="00542291">
            <w:pPr>
              <w:rPr>
                <w:sz w:val="20"/>
                <w:szCs w:val="20"/>
                <w:lang w:val="en-GB" w:eastAsia="ja-JP"/>
              </w:rPr>
            </w:pPr>
            <w:r w:rsidRPr="00515E6F">
              <w:rPr>
                <w:sz w:val="20"/>
                <w:szCs w:val="20"/>
                <w:lang w:val="en-GB" w:eastAsia="ja-JP"/>
              </w:rPr>
              <w:t xml:space="preserve">Similar IBE requirements impact for both options, </w:t>
            </w:r>
            <w:proofErr w:type="gramStart"/>
            <w:r w:rsidRPr="00515E6F">
              <w:rPr>
                <w:sz w:val="20"/>
                <w:szCs w:val="20"/>
                <w:lang w:val="en-GB" w:eastAsia="ja-JP"/>
              </w:rPr>
              <w:t>i.e.</w:t>
            </w:r>
            <w:proofErr w:type="gramEnd"/>
            <w:r w:rsidRPr="00515E6F">
              <w:rPr>
                <w:sz w:val="20"/>
                <w:szCs w:val="20"/>
                <w:lang w:val="en-GB" w:eastAsia="ja-JP"/>
              </w:rPr>
              <w:t xml:space="preserve"> extending IBE applicability outside of UE CBW.</w:t>
            </w:r>
          </w:p>
        </w:tc>
        <w:tc>
          <w:tcPr>
            <w:tcW w:w="4105" w:type="dxa"/>
          </w:tcPr>
          <w:p w14:paraId="24127DE3" w14:textId="450EDF0E" w:rsidR="003100C8" w:rsidRPr="008A1395" w:rsidRDefault="00237CD9" w:rsidP="00542291">
            <w:pPr>
              <w:rPr>
                <w:sz w:val="20"/>
                <w:szCs w:val="20"/>
                <w:lang w:val="en-GB" w:eastAsia="ja-JP"/>
              </w:rPr>
            </w:pPr>
            <w:r w:rsidRPr="008A1395">
              <w:rPr>
                <w:sz w:val="20"/>
                <w:szCs w:val="20"/>
                <w:lang w:val="en-GB" w:eastAsia="ja-JP"/>
              </w:rPr>
              <w:t xml:space="preserve">SE for 250% of UE CBW would not be achievable if applied from edge of </w:t>
            </w:r>
            <w:proofErr w:type="spellStart"/>
            <w:r w:rsidRPr="008A1395">
              <w:rPr>
                <w:sz w:val="20"/>
                <w:szCs w:val="20"/>
                <w:lang w:val="en-GB" w:eastAsia="ja-JP"/>
              </w:rPr>
              <w:t>ext</w:t>
            </w:r>
            <w:proofErr w:type="spellEnd"/>
            <w:r w:rsidRPr="008A1395">
              <w:rPr>
                <w:sz w:val="20"/>
                <w:szCs w:val="20"/>
                <w:lang w:val="en-GB" w:eastAsia="ja-JP"/>
              </w:rPr>
              <w:t>-CBW OOBE region.</w:t>
            </w:r>
            <w:r w:rsidR="00D8764B" w:rsidRPr="008A1395">
              <w:rPr>
                <w:sz w:val="20"/>
                <w:szCs w:val="20"/>
                <w:lang w:val="en-GB" w:eastAsia="ja-JP"/>
              </w:rPr>
              <w:t xml:space="preserve"> No issue if the 250% applied to </w:t>
            </w:r>
            <w:proofErr w:type="spellStart"/>
            <w:r w:rsidR="00D8764B" w:rsidRPr="008A1395">
              <w:rPr>
                <w:sz w:val="20"/>
                <w:szCs w:val="20"/>
                <w:lang w:val="en-GB" w:eastAsia="ja-JP"/>
              </w:rPr>
              <w:t>ext</w:t>
            </w:r>
            <w:proofErr w:type="spellEnd"/>
            <w:r w:rsidR="00D8764B" w:rsidRPr="008A1395">
              <w:rPr>
                <w:sz w:val="20"/>
                <w:szCs w:val="20"/>
                <w:lang w:val="en-GB" w:eastAsia="ja-JP"/>
              </w:rPr>
              <w:t>-CBW instead.</w:t>
            </w:r>
          </w:p>
          <w:p w14:paraId="3A165388" w14:textId="73EC6135" w:rsidR="005C376C" w:rsidRPr="008A1395" w:rsidRDefault="005C376C" w:rsidP="00542291">
            <w:pPr>
              <w:rPr>
                <w:sz w:val="20"/>
                <w:szCs w:val="20"/>
                <w:lang w:val="en-GB" w:eastAsia="ja-JP"/>
              </w:rPr>
            </w:pPr>
            <w:r w:rsidRPr="00515E6F">
              <w:rPr>
                <w:sz w:val="20"/>
                <w:szCs w:val="20"/>
                <w:lang w:val="en-GB" w:eastAsia="ja-JP"/>
              </w:rPr>
              <w:t xml:space="preserve">Similar IBE requirements impact for both options, </w:t>
            </w:r>
            <w:proofErr w:type="gramStart"/>
            <w:r w:rsidRPr="00515E6F">
              <w:rPr>
                <w:sz w:val="20"/>
                <w:szCs w:val="20"/>
                <w:lang w:val="en-GB" w:eastAsia="ja-JP"/>
              </w:rPr>
              <w:t>i.e.</w:t>
            </w:r>
            <w:proofErr w:type="gramEnd"/>
            <w:r w:rsidRPr="00515E6F">
              <w:rPr>
                <w:sz w:val="20"/>
                <w:szCs w:val="20"/>
                <w:lang w:val="en-GB" w:eastAsia="ja-JP"/>
              </w:rPr>
              <w:t xml:space="preserve"> extending IBE applicability outside of UE CBW</w:t>
            </w:r>
            <w:r w:rsidRPr="008A1395">
              <w:rPr>
                <w:sz w:val="20"/>
                <w:szCs w:val="20"/>
                <w:lang w:val="en-GB" w:eastAsia="ja-JP"/>
              </w:rPr>
              <w:t>.</w:t>
            </w:r>
          </w:p>
        </w:tc>
      </w:tr>
      <w:tr w:rsidR="003100C8" w14:paraId="60F0D0AB" w14:textId="77777777" w:rsidTr="005C376C">
        <w:tc>
          <w:tcPr>
            <w:tcW w:w="1980" w:type="dxa"/>
          </w:tcPr>
          <w:p w14:paraId="67F2857B" w14:textId="7E685663" w:rsidR="003100C8" w:rsidRPr="00237CD9" w:rsidRDefault="00237CD9" w:rsidP="00542291">
            <w:pPr>
              <w:rPr>
                <w:b/>
                <w:bCs/>
                <w:sz w:val="20"/>
                <w:szCs w:val="20"/>
                <w:lang w:val="en-GB" w:eastAsia="ja-JP"/>
              </w:rPr>
            </w:pPr>
            <w:r w:rsidRPr="00237CD9">
              <w:rPr>
                <w:b/>
                <w:bCs/>
                <w:sz w:val="20"/>
                <w:szCs w:val="20"/>
                <w:lang w:val="en-GB" w:eastAsia="ja-JP"/>
              </w:rPr>
              <w:lastRenderedPageBreak/>
              <w:t>Impact on MPR</w:t>
            </w:r>
            <w:r>
              <w:rPr>
                <w:b/>
                <w:bCs/>
                <w:sz w:val="20"/>
                <w:szCs w:val="20"/>
                <w:lang w:val="en-GB" w:eastAsia="ja-JP"/>
              </w:rPr>
              <w:t xml:space="preserve"> reduction</w:t>
            </w:r>
          </w:p>
        </w:tc>
        <w:tc>
          <w:tcPr>
            <w:tcW w:w="3544" w:type="dxa"/>
          </w:tcPr>
          <w:p w14:paraId="5DF7A8E2" w14:textId="7B64A9E3" w:rsidR="003100C8" w:rsidRDefault="00237CD9" w:rsidP="00542291">
            <w:pPr>
              <w:rPr>
                <w:sz w:val="20"/>
                <w:szCs w:val="20"/>
                <w:lang w:val="en-GB" w:eastAsia="ja-JP"/>
              </w:rPr>
            </w:pPr>
            <w:r>
              <w:rPr>
                <w:sz w:val="20"/>
                <w:szCs w:val="20"/>
                <w:lang w:val="en-GB" w:eastAsia="ja-JP"/>
              </w:rPr>
              <w:t xml:space="preserve">Our simulations </w:t>
            </w:r>
            <w:r w:rsidR="000360C2">
              <w:rPr>
                <w:sz w:val="20"/>
                <w:szCs w:val="20"/>
                <w:lang w:val="en-GB" w:eastAsia="ja-JP"/>
              </w:rPr>
              <w:t>suggest</w:t>
            </w:r>
            <w:r>
              <w:rPr>
                <w:sz w:val="20"/>
                <w:szCs w:val="20"/>
                <w:lang w:val="en-GB" w:eastAsia="ja-JP"/>
              </w:rPr>
              <w:t xml:space="preserve"> that Inner RB Allocation MPR can apply</w:t>
            </w:r>
            <w:r w:rsidR="000360C2">
              <w:rPr>
                <w:sz w:val="20"/>
                <w:szCs w:val="20"/>
                <w:lang w:val="en-GB" w:eastAsia="ja-JP"/>
              </w:rPr>
              <w:t xml:space="preserve"> for all RB allocations</w:t>
            </w:r>
            <w:r>
              <w:rPr>
                <w:sz w:val="20"/>
                <w:szCs w:val="20"/>
                <w:lang w:val="en-GB" w:eastAsia="ja-JP"/>
              </w:rPr>
              <w:t xml:space="preserve"> inside 20MHz channel</w:t>
            </w:r>
          </w:p>
        </w:tc>
        <w:tc>
          <w:tcPr>
            <w:tcW w:w="4105" w:type="dxa"/>
          </w:tcPr>
          <w:p w14:paraId="0116C0D8" w14:textId="494187DB" w:rsidR="003100C8" w:rsidRDefault="000360C2" w:rsidP="00542291">
            <w:pPr>
              <w:rPr>
                <w:sz w:val="20"/>
                <w:szCs w:val="20"/>
                <w:lang w:val="en-GB" w:eastAsia="ja-JP"/>
              </w:rPr>
            </w:pPr>
            <w:r>
              <w:rPr>
                <w:sz w:val="20"/>
                <w:szCs w:val="20"/>
                <w:lang w:val="en-GB" w:eastAsia="ja-JP"/>
              </w:rPr>
              <w:t>From MPR formulas it can be derived that</w:t>
            </w:r>
            <w:r w:rsidR="00237CD9">
              <w:rPr>
                <w:sz w:val="20"/>
                <w:szCs w:val="20"/>
                <w:lang w:val="en-GB" w:eastAsia="ja-JP"/>
              </w:rPr>
              <w:t xml:space="preserve"> Inner RB Allocation MPR can apply for all RB allocations inside 20MHz channel</w:t>
            </w:r>
          </w:p>
        </w:tc>
      </w:tr>
    </w:tbl>
    <w:p w14:paraId="2494A047" w14:textId="77777777" w:rsidR="00E01F0B" w:rsidRDefault="00E01F0B" w:rsidP="00EC4E72">
      <w:pPr>
        <w:rPr>
          <w:sz w:val="20"/>
          <w:szCs w:val="20"/>
          <w:lang w:val="en-GB" w:eastAsia="ja-JP"/>
        </w:rPr>
      </w:pPr>
    </w:p>
    <w:p w14:paraId="235B000F" w14:textId="4EFCA976" w:rsidR="00AB459C" w:rsidRDefault="00D14CD5" w:rsidP="00AB459C">
      <w:pPr>
        <w:pStyle w:val="2"/>
        <w:ind w:firstLineChars="0"/>
        <w:rPr>
          <w:rFonts w:eastAsia="Yu Mincho"/>
          <w:b/>
          <w:bCs/>
          <w:sz w:val="20"/>
        </w:rPr>
      </w:pPr>
      <w:bookmarkStart w:id="24" w:name="OLE_LINK32"/>
      <w:r>
        <w:rPr>
          <w:color w:val="000000" w:themeColor="text1"/>
        </w:rPr>
        <w:t xml:space="preserve">2.6 </w:t>
      </w:r>
      <w:r w:rsidR="00CF6A64">
        <w:rPr>
          <w:color w:val="000000" w:themeColor="text1"/>
        </w:rPr>
        <w:t xml:space="preserve">Ratio of UE channel bandwidth extension </w:t>
      </w:r>
      <w:proofErr w:type="gramStart"/>
      <w:r w:rsidR="00CF6A64">
        <w:rPr>
          <w:color w:val="000000" w:themeColor="text1"/>
        </w:rPr>
        <w:t>required</w:t>
      </w:r>
      <w:proofErr w:type="gramEnd"/>
    </w:p>
    <w:p w14:paraId="183B37F2" w14:textId="0BAEEC34" w:rsidR="00AB459C" w:rsidRPr="001E6890" w:rsidRDefault="000E5DE9" w:rsidP="000761DD">
      <w:pPr>
        <w:jc w:val="both"/>
        <w:rPr>
          <w:rFonts w:eastAsia="Yu Mincho"/>
          <w:sz w:val="20"/>
          <w:szCs w:val="20"/>
          <w:lang w:val="en-GB" w:eastAsia="ja-JP"/>
        </w:rPr>
      </w:pPr>
      <w:r w:rsidRPr="001E6890">
        <w:rPr>
          <w:rFonts w:eastAsia="Yu Mincho"/>
          <w:sz w:val="20"/>
          <w:szCs w:val="20"/>
          <w:lang w:val="en-GB" w:eastAsia="ja-JP"/>
        </w:rPr>
        <w:t>At RAN4#112, the following was agreed:</w:t>
      </w:r>
    </w:p>
    <w:p w14:paraId="5994B39B" w14:textId="77777777" w:rsidR="00AB459C" w:rsidRPr="00AB459C" w:rsidRDefault="00AB459C" w:rsidP="00AB459C">
      <w:pPr>
        <w:keepNext/>
        <w:keepLines/>
        <w:overflowPunct w:val="0"/>
        <w:autoSpaceDE w:val="0"/>
        <w:autoSpaceDN w:val="0"/>
        <w:adjustRightInd w:val="0"/>
        <w:spacing w:after="60"/>
        <w:outlineLvl w:val="3"/>
        <w:rPr>
          <w:b/>
          <w:i/>
          <w:iCs/>
          <w:color w:val="000000"/>
          <w:sz w:val="20"/>
          <w:szCs w:val="20"/>
          <w:u w:val="single"/>
          <w:lang w:eastAsia="ko-KR"/>
        </w:rPr>
      </w:pPr>
      <w:r w:rsidRPr="00AB459C">
        <w:rPr>
          <w:b/>
          <w:i/>
          <w:iCs/>
          <w:color w:val="000000"/>
          <w:sz w:val="20"/>
          <w:szCs w:val="20"/>
          <w:u w:val="single"/>
          <w:lang w:eastAsia="ko-KR"/>
        </w:rPr>
        <w:t>Issue 1-2-8: Ratio size of extended CBW between UE CBW and larger BS channel BW</w:t>
      </w:r>
    </w:p>
    <w:p w14:paraId="38BB35F9" w14:textId="77777777" w:rsidR="00AB459C" w:rsidRPr="00AB459C" w:rsidRDefault="00AB459C" w:rsidP="00AB459C">
      <w:pPr>
        <w:numPr>
          <w:ilvl w:val="0"/>
          <w:numId w:val="10"/>
        </w:numPr>
        <w:autoSpaceDN w:val="0"/>
        <w:spacing w:beforeLines="50" w:before="120"/>
        <w:ind w:left="714" w:hanging="357"/>
        <w:rPr>
          <w:i/>
          <w:iCs/>
          <w:color w:val="000000"/>
          <w:sz w:val="20"/>
          <w:lang w:val="en-GB" w:eastAsia="zh-CN"/>
        </w:rPr>
      </w:pPr>
      <w:r w:rsidRPr="00AB459C">
        <w:rPr>
          <w:rFonts w:eastAsia="SimSun"/>
          <w:i/>
          <w:iCs/>
          <w:color w:val="000000"/>
          <w:sz w:val="20"/>
          <w:lang w:eastAsia="zh-CN"/>
        </w:rPr>
        <w:t xml:space="preserve">Proposals </w:t>
      </w:r>
    </w:p>
    <w:p w14:paraId="0112642F" w14:textId="77777777" w:rsidR="00AB459C" w:rsidRPr="00AB459C" w:rsidRDefault="00AB459C" w:rsidP="00AB459C">
      <w:pPr>
        <w:numPr>
          <w:ilvl w:val="1"/>
          <w:numId w:val="10"/>
        </w:numPr>
        <w:autoSpaceDN w:val="0"/>
        <w:spacing w:after="120"/>
        <w:ind w:left="1440"/>
        <w:jc w:val="both"/>
        <w:rPr>
          <w:rFonts w:eastAsia="SimSun"/>
          <w:i/>
          <w:iCs/>
          <w:color w:val="000000"/>
          <w:sz w:val="20"/>
          <w:lang w:eastAsia="zh-CN"/>
        </w:rPr>
      </w:pPr>
      <w:r w:rsidRPr="00AB459C">
        <w:rPr>
          <w:rFonts w:eastAsia="SimSun"/>
          <w:i/>
          <w:iCs/>
          <w:color w:val="000000"/>
          <w:sz w:val="20"/>
          <w:lang w:eastAsia="zh-CN"/>
        </w:rPr>
        <w:t>Proposal 1: (Apple)</w:t>
      </w:r>
    </w:p>
    <w:p w14:paraId="399A0091" w14:textId="77777777" w:rsidR="00AB459C" w:rsidRPr="00AB459C" w:rsidRDefault="00AB459C" w:rsidP="00AB459C">
      <w:pPr>
        <w:numPr>
          <w:ilvl w:val="2"/>
          <w:numId w:val="10"/>
        </w:numPr>
        <w:autoSpaceDN w:val="0"/>
        <w:spacing w:after="120"/>
        <w:ind w:left="2376"/>
        <w:jc w:val="both"/>
        <w:rPr>
          <w:rFonts w:eastAsia="SimSun"/>
          <w:i/>
          <w:iCs/>
          <w:color w:val="000000"/>
          <w:sz w:val="20"/>
          <w:lang w:eastAsia="zh-CN"/>
        </w:rPr>
      </w:pPr>
      <w:r w:rsidRPr="00AB459C">
        <w:rPr>
          <w:rFonts w:eastAsia="SimSun"/>
          <w:i/>
          <w:iCs/>
          <w:color w:val="000000"/>
          <w:sz w:val="20"/>
          <w:lang w:eastAsia="zh-CN"/>
        </w:rPr>
        <w:t>If the goal is to convert all outer RB allocations into inner RB allocations, then the minimum BS channel needs to be at least twice the size of the UE channel.</w:t>
      </w:r>
    </w:p>
    <w:p w14:paraId="64149BEF" w14:textId="77777777" w:rsidR="00AB459C" w:rsidRPr="00AB459C" w:rsidRDefault="00AB459C" w:rsidP="00AB459C">
      <w:pPr>
        <w:numPr>
          <w:ilvl w:val="2"/>
          <w:numId w:val="10"/>
        </w:numPr>
        <w:autoSpaceDN w:val="0"/>
        <w:spacing w:after="120"/>
        <w:ind w:left="2376"/>
        <w:jc w:val="both"/>
        <w:rPr>
          <w:rFonts w:eastAsia="SimSun"/>
          <w:i/>
          <w:iCs/>
          <w:color w:val="000000"/>
          <w:sz w:val="20"/>
          <w:lang w:eastAsia="zh-CN"/>
        </w:rPr>
      </w:pPr>
      <w:r w:rsidRPr="00AB459C">
        <w:rPr>
          <w:rFonts w:eastAsia="SimSun"/>
          <w:i/>
          <w:iCs/>
          <w:color w:val="000000"/>
          <w:sz w:val="20"/>
          <w:lang w:eastAsia="zh-CN"/>
        </w:rPr>
        <w:t>If the sole goal is to obtain output power improvements, then it is possible to have a more convenient ratio between UE and BS channel such as two-third.</w:t>
      </w:r>
    </w:p>
    <w:p w14:paraId="05AEFC4A" w14:textId="77777777" w:rsidR="00AB459C" w:rsidRPr="00AB459C" w:rsidRDefault="00AB459C" w:rsidP="00AB459C">
      <w:pPr>
        <w:numPr>
          <w:ilvl w:val="1"/>
          <w:numId w:val="10"/>
        </w:numPr>
        <w:autoSpaceDN w:val="0"/>
        <w:spacing w:after="120"/>
        <w:ind w:left="1440"/>
        <w:jc w:val="both"/>
        <w:rPr>
          <w:rFonts w:eastAsia="SimSun"/>
          <w:i/>
          <w:iCs/>
          <w:color w:val="000000"/>
          <w:sz w:val="20"/>
          <w:lang w:eastAsia="zh-CN"/>
        </w:rPr>
      </w:pPr>
      <w:r w:rsidRPr="00AB459C">
        <w:rPr>
          <w:rFonts w:eastAsia="SimSun"/>
          <w:i/>
          <w:iCs/>
          <w:color w:val="000000"/>
          <w:sz w:val="20"/>
          <w:lang w:eastAsia="zh-CN"/>
        </w:rPr>
        <w:t>Proposal 2: (Qualcomm)</w:t>
      </w:r>
    </w:p>
    <w:p w14:paraId="25115BE8" w14:textId="77777777" w:rsidR="00AB459C" w:rsidRPr="00AB459C" w:rsidRDefault="00AB459C" w:rsidP="00AB459C">
      <w:pPr>
        <w:numPr>
          <w:ilvl w:val="2"/>
          <w:numId w:val="10"/>
        </w:numPr>
        <w:overflowPunct w:val="0"/>
        <w:autoSpaceDE w:val="0"/>
        <w:autoSpaceDN w:val="0"/>
        <w:adjustRightInd w:val="0"/>
        <w:spacing w:after="120"/>
        <w:ind w:left="2376"/>
        <w:jc w:val="both"/>
        <w:rPr>
          <w:rFonts w:eastAsia="SimSun"/>
          <w:i/>
          <w:iCs/>
          <w:color w:val="000000"/>
          <w:sz w:val="20"/>
          <w:lang w:eastAsia="zh-CN"/>
        </w:rPr>
      </w:pPr>
      <w:r w:rsidRPr="00AB459C">
        <w:rPr>
          <w:rFonts w:eastAsia="SimSun"/>
          <w:i/>
          <w:iCs/>
          <w:color w:val="000000"/>
          <w:sz w:val="20"/>
          <w:lang w:eastAsia="zh-CN"/>
        </w:rPr>
        <w:t xml:space="preserve">If minimum excess BW equal to half of the original UE BW can be placed on both sides of the original UE BW this extended UE BW can be treated as the new UE BW and all performance metrics can be based on this new BW. </w:t>
      </w:r>
    </w:p>
    <w:p w14:paraId="25FF8F87" w14:textId="77777777" w:rsidR="00AB459C" w:rsidRPr="00AB459C" w:rsidRDefault="00AB459C" w:rsidP="00AB459C">
      <w:pPr>
        <w:numPr>
          <w:ilvl w:val="2"/>
          <w:numId w:val="10"/>
        </w:numPr>
        <w:autoSpaceDN w:val="0"/>
        <w:spacing w:after="120"/>
        <w:ind w:left="2376"/>
        <w:jc w:val="both"/>
        <w:rPr>
          <w:rFonts w:eastAsia="SimSun"/>
          <w:i/>
          <w:iCs/>
          <w:color w:val="000000"/>
          <w:sz w:val="20"/>
          <w:lang w:eastAsia="zh-CN"/>
        </w:rPr>
      </w:pPr>
      <w:r w:rsidRPr="00AB459C">
        <w:rPr>
          <w:rFonts w:eastAsia="SimSun"/>
          <w:i/>
          <w:iCs/>
          <w:color w:val="000000"/>
          <w:sz w:val="20"/>
          <w:lang w:eastAsia="zh-CN"/>
        </w:rPr>
        <w:t>If the minimum extended BW on both sides of original UE BW is less than half the original UE BW then the original UE BW should not be extended, and all performance metrics should be based on the original UE BW.</w:t>
      </w:r>
    </w:p>
    <w:p w14:paraId="5831E304" w14:textId="77777777" w:rsidR="00AB459C" w:rsidRPr="00AB459C" w:rsidRDefault="00AB459C" w:rsidP="00AB459C">
      <w:pPr>
        <w:numPr>
          <w:ilvl w:val="1"/>
          <w:numId w:val="10"/>
        </w:numPr>
        <w:autoSpaceDN w:val="0"/>
        <w:spacing w:after="120"/>
        <w:ind w:left="1440"/>
        <w:jc w:val="both"/>
        <w:rPr>
          <w:rFonts w:eastAsia="SimSun"/>
          <w:i/>
          <w:iCs/>
          <w:color w:val="000000"/>
          <w:sz w:val="20"/>
          <w:lang w:eastAsia="zh-CN"/>
        </w:rPr>
      </w:pPr>
      <w:r w:rsidRPr="00AB459C">
        <w:rPr>
          <w:rFonts w:eastAsia="SimSun"/>
          <w:i/>
          <w:iCs/>
          <w:color w:val="000000"/>
          <w:sz w:val="20"/>
          <w:lang w:eastAsia="zh-CN"/>
        </w:rPr>
        <w:t xml:space="preserve">Proposal 3: The required extended bandwidth of </w:t>
      </w:r>
      <w:proofErr w:type="gramStart"/>
      <w:r w:rsidRPr="00AB459C">
        <w:rPr>
          <w:rFonts w:eastAsia="SimSun"/>
          <w:i/>
          <w:iCs/>
          <w:color w:val="000000"/>
          <w:sz w:val="20"/>
          <w:lang w:eastAsia="zh-CN"/>
        </w:rPr>
        <w:t>the both</w:t>
      </w:r>
      <w:proofErr w:type="gramEnd"/>
      <w:r w:rsidRPr="00AB459C">
        <w:rPr>
          <w:rFonts w:eastAsia="SimSun"/>
          <w:i/>
          <w:iCs/>
          <w:color w:val="000000"/>
          <w:sz w:val="20"/>
          <w:lang w:eastAsia="zh-CN"/>
        </w:rPr>
        <w:t xml:space="preserve"> sides could be set to 2/5 UE CBW as a starting point. (vivo)</w:t>
      </w:r>
    </w:p>
    <w:p w14:paraId="0CDEFA68" w14:textId="77777777" w:rsidR="00AB459C" w:rsidRPr="00AB459C" w:rsidRDefault="00AB459C" w:rsidP="00AB459C">
      <w:pPr>
        <w:numPr>
          <w:ilvl w:val="1"/>
          <w:numId w:val="10"/>
        </w:numPr>
        <w:autoSpaceDN w:val="0"/>
        <w:spacing w:after="120"/>
        <w:ind w:left="1440"/>
        <w:jc w:val="both"/>
        <w:rPr>
          <w:rFonts w:eastAsia="SimSun"/>
          <w:i/>
          <w:iCs/>
          <w:color w:val="000000"/>
          <w:sz w:val="20"/>
          <w:lang w:eastAsia="zh-CN"/>
        </w:rPr>
      </w:pPr>
      <w:r w:rsidRPr="00AB459C">
        <w:rPr>
          <w:rFonts w:eastAsia="SimSun"/>
          <w:i/>
          <w:iCs/>
          <w:color w:val="000000"/>
          <w:sz w:val="20"/>
          <w:lang w:eastAsia="zh-CN"/>
        </w:rPr>
        <w:t>Proposal 4: Consider extended UE CBW approach to improve MPR starting from 1.5*CBW (OPPO)</w:t>
      </w:r>
    </w:p>
    <w:p w14:paraId="6139151C" w14:textId="77777777" w:rsidR="00AB459C" w:rsidRPr="00AB459C" w:rsidRDefault="00AB459C" w:rsidP="00AB459C">
      <w:pPr>
        <w:numPr>
          <w:ilvl w:val="1"/>
          <w:numId w:val="10"/>
        </w:numPr>
        <w:autoSpaceDN w:val="0"/>
        <w:spacing w:after="120"/>
        <w:ind w:left="1440"/>
        <w:jc w:val="both"/>
        <w:rPr>
          <w:rFonts w:eastAsia="SimSun"/>
          <w:i/>
          <w:iCs/>
          <w:color w:val="000000"/>
          <w:sz w:val="20"/>
          <w:lang w:eastAsia="zh-CN"/>
        </w:rPr>
      </w:pPr>
      <w:r w:rsidRPr="00AB459C">
        <w:rPr>
          <w:rFonts w:eastAsia="SimSun"/>
          <w:i/>
          <w:iCs/>
          <w:color w:val="000000"/>
          <w:sz w:val="20"/>
          <w:lang w:eastAsia="zh-CN"/>
        </w:rPr>
        <w:t>Proposal 5: (Huawei)</w:t>
      </w:r>
    </w:p>
    <w:p w14:paraId="65EBCF40" w14:textId="77777777" w:rsidR="00AB459C" w:rsidRPr="00AB459C" w:rsidRDefault="00AB459C" w:rsidP="00AB459C">
      <w:pPr>
        <w:numPr>
          <w:ilvl w:val="2"/>
          <w:numId w:val="10"/>
        </w:numPr>
        <w:autoSpaceDN w:val="0"/>
        <w:spacing w:after="120"/>
        <w:ind w:left="2376"/>
        <w:jc w:val="both"/>
        <w:rPr>
          <w:rFonts w:eastAsia="SimSun"/>
          <w:i/>
          <w:iCs/>
          <w:color w:val="000000"/>
          <w:sz w:val="20"/>
          <w:lang w:eastAsia="zh-CN"/>
        </w:rPr>
      </w:pPr>
      <w:r w:rsidRPr="00AB459C">
        <w:rPr>
          <w:rFonts w:eastAsia="SimSun"/>
          <w:i/>
          <w:iCs/>
          <w:color w:val="000000"/>
          <w:sz w:val="20"/>
          <w:lang w:eastAsia="zh-CN"/>
        </w:rPr>
        <w:t xml:space="preserve">For the shifted start point of </w:t>
      </w:r>
      <w:proofErr w:type="spellStart"/>
      <w:r w:rsidRPr="00AB459C">
        <w:rPr>
          <w:rFonts w:eastAsia="SimSun"/>
          <w:i/>
          <w:iCs/>
          <w:color w:val="000000"/>
          <w:sz w:val="20"/>
          <w:lang w:eastAsia="zh-CN"/>
        </w:rPr>
        <w:t>Δf</w:t>
      </w:r>
      <w:r w:rsidRPr="00AB459C">
        <w:rPr>
          <w:rFonts w:eastAsia="SimSun"/>
          <w:i/>
          <w:iCs/>
          <w:color w:val="000000"/>
          <w:sz w:val="20"/>
          <w:vertAlign w:val="subscript"/>
          <w:lang w:eastAsia="zh-CN"/>
        </w:rPr>
        <w:t>OOB</w:t>
      </w:r>
      <w:proofErr w:type="spellEnd"/>
      <w:r w:rsidRPr="00AB459C">
        <w:rPr>
          <w:rFonts w:eastAsia="SimSun"/>
          <w:i/>
          <w:iCs/>
          <w:color w:val="000000"/>
          <w:sz w:val="20"/>
          <w:lang w:eastAsia="zh-CN"/>
        </w:rPr>
        <w:t xml:space="preserve">, 1/2 UE CBW can be the default value for UE indication.  </w:t>
      </w:r>
    </w:p>
    <w:p w14:paraId="227AC2A9" w14:textId="77777777" w:rsidR="00AB459C" w:rsidRPr="00AB459C" w:rsidRDefault="00AB459C" w:rsidP="00AB459C">
      <w:pPr>
        <w:numPr>
          <w:ilvl w:val="2"/>
          <w:numId w:val="10"/>
        </w:numPr>
        <w:autoSpaceDN w:val="0"/>
        <w:spacing w:after="120"/>
        <w:ind w:left="2376"/>
        <w:jc w:val="both"/>
        <w:rPr>
          <w:rFonts w:eastAsia="SimSun"/>
          <w:i/>
          <w:iCs/>
          <w:color w:val="000000"/>
          <w:sz w:val="20"/>
          <w:lang w:eastAsia="zh-CN"/>
        </w:rPr>
      </w:pPr>
      <w:r w:rsidRPr="00AB459C">
        <w:rPr>
          <w:rFonts w:eastAsia="SimSun"/>
          <w:i/>
          <w:iCs/>
          <w:color w:val="000000"/>
          <w:sz w:val="20"/>
          <w:lang w:eastAsia="zh-CN"/>
        </w:rPr>
        <w:t xml:space="preserve">Consider </w:t>
      </w:r>
      <w:proofErr w:type="gramStart"/>
      <w:r w:rsidRPr="00AB459C">
        <w:rPr>
          <w:rFonts w:eastAsia="SimSun"/>
          <w:i/>
          <w:iCs/>
          <w:color w:val="000000"/>
          <w:sz w:val="20"/>
          <w:lang w:eastAsia="zh-CN"/>
        </w:rPr>
        <w:t>to introduce</w:t>
      </w:r>
      <w:proofErr w:type="gramEnd"/>
      <w:r w:rsidRPr="00AB459C">
        <w:rPr>
          <w:rFonts w:eastAsia="SimSun"/>
          <w:i/>
          <w:iCs/>
          <w:color w:val="000000"/>
          <w:sz w:val="20"/>
          <w:lang w:eastAsia="zh-CN"/>
        </w:rPr>
        <w:t xml:space="preserve"> shorter shifted frequency e.g. 1/3, 1/4 UE CBW in conjunction with the requirement that will be introduced to the shifted frequency.</w:t>
      </w:r>
    </w:p>
    <w:p w14:paraId="5A8AA343" w14:textId="77777777" w:rsidR="00AB459C" w:rsidRPr="00AB459C" w:rsidRDefault="00AB459C" w:rsidP="00AB459C">
      <w:pPr>
        <w:numPr>
          <w:ilvl w:val="3"/>
          <w:numId w:val="10"/>
        </w:numPr>
        <w:autoSpaceDN w:val="0"/>
        <w:spacing w:after="120"/>
        <w:ind w:left="3096"/>
        <w:jc w:val="both"/>
        <w:rPr>
          <w:rFonts w:eastAsia="SimSun"/>
          <w:i/>
          <w:iCs/>
          <w:color w:val="000000"/>
          <w:sz w:val="20"/>
          <w:lang w:eastAsia="zh-CN"/>
        </w:rPr>
      </w:pPr>
      <w:r w:rsidRPr="00AB459C">
        <w:rPr>
          <w:rFonts w:eastAsia="SimSun"/>
          <w:i/>
          <w:iCs/>
          <w:color w:val="000000"/>
          <w:sz w:val="20"/>
          <w:lang w:eastAsia="zh-CN"/>
        </w:rPr>
        <w:t xml:space="preserve">For instance, the modified general part of IBE requirements which is further relaxed by replacing the EVM corresponding to the scheduling modulation order with the one for </w:t>
      </w:r>
      <w:proofErr w:type="gramStart"/>
      <w:r w:rsidRPr="00AB459C">
        <w:rPr>
          <w:rFonts w:eastAsia="SimSun"/>
          <w:i/>
          <w:iCs/>
          <w:color w:val="000000"/>
          <w:sz w:val="20"/>
          <w:lang w:eastAsia="zh-CN"/>
        </w:rPr>
        <w:t>BPSK</w:t>
      </w:r>
      <w:proofErr w:type="gramEnd"/>
    </w:p>
    <w:p w14:paraId="0B1B304D" w14:textId="335809B3" w:rsidR="00AB459C" w:rsidRPr="001E6890" w:rsidRDefault="005624BD" w:rsidP="000761DD">
      <w:pPr>
        <w:jc w:val="both"/>
        <w:rPr>
          <w:rFonts w:eastAsiaTheme="minorEastAsia"/>
          <w:sz w:val="20"/>
          <w:szCs w:val="20"/>
        </w:rPr>
      </w:pPr>
      <w:bookmarkStart w:id="25" w:name="OLE_LINK133"/>
      <w:r w:rsidRPr="001E6890">
        <w:rPr>
          <w:rFonts w:eastAsiaTheme="minorEastAsia"/>
          <w:sz w:val="20"/>
          <w:szCs w:val="20"/>
        </w:rPr>
        <w:t>From our analysis provided in previous meetings</w:t>
      </w:r>
      <w:r w:rsidR="00344091" w:rsidRPr="001E6890">
        <w:rPr>
          <w:rFonts w:eastAsiaTheme="minorEastAsia"/>
          <w:sz w:val="20"/>
          <w:szCs w:val="20"/>
        </w:rPr>
        <w:t xml:space="preserve">, extending the channel bandwidth by 1/2 of the UE CBW symmetrically would enable the </w:t>
      </w:r>
      <w:r w:rsidR="00344091" w:rsidRPr="001E6890">
        <w:rPr>
          <w:sz w:val="20"/>
          <w:szCs w:val="20"/>
        </w:rPr>
        <w:t>N</w:t>
      </w:r>
      <w:r w:rsidR="00344091" w:rsidRPr="001E6890">
        <w:rPr>
          <w:sz w:val="20"/>
          <w:szCs w:val="20"/>
          <w:vertAlign w:val="subscript"/>
        </w:rPr>
        <w:t>RB</w:t>
      </w:r>
      <w:r w:rsidR="00344091" w:rsidRPr="001E6890">
        <w:rPr>
          <w:rFonts w:eastAsiaTheme="minorEastAsia"/>
          <w:sz w:val="20"/>
          <w:szCs w:val="20"/>
        </w:rPr>
        <w:t xml:space="preserve"> to be equivalent to an Inner RB allocation from an MPR perspective, which aligns with the definition in </w:t>
      </w:r>
      <w:r w:rsidR="0070616F" w:rsidRPr="0070616F">
        <w:rPr>
          <w:rFonts w:eastAsiaTheme="minorEastAsia"/>
          <w:sz w:val="20"/>
          <w:szCs w:val="20"/>
        </w:rPr>
        <w:t>TS38.101-1</w:t>
      </w:r>
      <w:r w:rsidR="00344091" w:rsidRPr="001E6890">
        <w:rPr>
          <w:rFonts w:eastAsiaTheme="minorEastAsia"/>
          <w:sz w:val="20"/>
          <w:szCs w:val="20"/>
        </w:rPr>
        <w:t xml:space="preserve">. Therefore, we think that </w:t>
      </w:r>
      <w:bookmarkStart w:id="26" w:name="OLE_LINK134"/>
      <w:bookmarkStart w:id="27" w:name="OLE_LINK131"/>
      <w:r w:rsidR="00344091" w:rsidRPr="001E6890">
        <w:rPr>
          <w:rFonts w:eastAsiaTheme="minorEastAsia"/>
          <w:sz w:val="20"/>
          <w:szCs w:val="20"/>
        </w:rPr>
        <w:t>extending the channel bandwidth by 1/2</w:t>
      </w:r>
      <w:bookmarkEnd w:id="26"/>
      <w:r w:rsidR="00344091" w:rsidRPr="001E6890">
        <w:rPr>
          <w:rFonts w:eastAsiaTheme="minorEastAsia"/>
          <w:sz w:val="20"/>
          <w:szCs w:val="20"/>
        </w:rPr>
        <w:t xml:space="preserve"> of the UE CBW symmetrically can be used </w:t>
      </w:r>
      <w:r w:rsidRPr="001E6890">
        <w:rPr>
          <w:rFonts w:eastAsiaTheme="minorEastAsia"/>
          <w:sz w:val="20"/>
          <w:szCs w:val="20"/>
        </w:rPr>
        <w:t>for symmetrical UE channel bandwidth extension</w:t>
      </w:r>
      <w:r w:rsidR="00344091" w:rsidRPr="001E6890">
        <w:rPr>
          <w:rFonts w:eastAsiaTheme="minorEastAsia"/>
          <w:sz w:val="20"/>
          <w:szCs w:val="20"/>
        </w:rPr>
        <w:t xml:space="preserve">. </w:t>
      </w:r>
      <w:bookmarkEnd w:id="27"/>
      <w:r w:rsidRPr="001E6890">
        <w:rPr>
          <w:rFonts w:eastAsiaTheme="minorEastAsia"/>
          <w:sz w:val="20"/>
          <w:szCs w:val="20"/>
        </w:rPr>
        <w:t>If the BS CBW is such that there is insufficient bandwidth available to extend by that amount on each side, then either the original emissions requirements and MPR would apply, OR asymmetrical UE channel bandwidth extension can be considered (see later proposal)</w:t>
      </w:r>
    </w:p>
    <w:bookmarkEnd w:id="25"/>
    <w:p w14:paraId="0220E68F" w14:textId="77777777" w:rsidR="00344091" w:rsidRPr="001E6890" w:rsidRDefault="00344091" w:rsidP="000761DD">
      <w:pPr>
        <w:jc w:val="both"/>
        <w:rPr>
          <w:rFonts w:eastAsiaTheme="minorEastAsia"/>
          <w:sz w:val="20"/>
          <w:szCs w:val="20"/>
        </w:rPr>
      </w:pPr>
    </w:p>
    <w:p w14:paraId="0724609A" w14:textId="21586D58" w:rsidR="00344091" w:rsidRDefault="00344091" w:rsidP="00344091">
      <w:pPr>
        <w:jc w:val="both"/>
        <w:rPr>
          <w:b/>
          <w:bCs/>
          <w:sz w:val="20"/>
          <w:szCs w:val="20"/>
          <w:lang w:val="en-GB" w:eastAsia="ja-JP"/>
        </w:rPr>
      </w:pPr>
      <w:bookmarkStart w:id="28" w:name="OLE_LINK36"/>
      <w:r w:rsidRPr="001E6890">
        <w:rPr>
          <w:b/>
          <w:bCs/>
          <w:sz w:val="20"/>
          <w:szCs w:val="20"/>
          <w:u w:val="single"/>
          <w:lang w:val="en-GB" w:eastAsia="ja-JP"/>
        </w:rPr>
        <w:t xml:space="preserve">Proposal </w:t>
      </w:r>
      <w:r w:rsidR="00F35A4F">
        <w:rPr>
          <w:b/>
          <w:bCs/>
          <w:sz w:val="20"/>
          <w:szCs w:val="20"/>
          <w:u w:val="single"/>
          <w:lang w:val="en-GB" w:eastAsia="ja-JP"/>
        </w:rPr>
        <w:t>5</w:t>
      </w:r>
      <w:r w:rsidRPr="001E6890">
        <w:rPr>
          <w:b/>
          <w:bCs/>
          <w:sz w:val="20"/>
          <w:szCs w:val="20"/>
          <w:lang w:val="en-GB" w:eastAsia="ja-JP"/>
        </w:rPr>
        <w:t xml:space="preserve">: </w:t>
      </w:r>
      <w:bookmarkStart w:id="29" w:name="OLE_LINK132"/>
      <w:r w:rsidRPr="001E6890">
        <w:rPr>
          <w:b/>
          <w:bCs/>
          <w:sz w:val="20"/>
          <w:szCs w:val="20"/>
          <w:lang w:val="en-GB" w:eastAsia="ja-JP"/>
        </w:rPr>
        <w:t xml:space="preserve">RAN4 agree to consider </w:t>
      </w:r>
      <w:bookmarkEnd w:id="29"/>
      <w:r w:rsidRPr="001E6890">
        <w:rPr>
          <w:b/>
          <w:bCs/>
          <w:sz w:val="20"/>
          <w:szCs w:val="20"/>
          <w:lang w:val="en-GB" w:eastAsia="ja-JP"/>
        </w:rPr>
        <w:t xml:space="preserve">the extension of the channel bandwidth by 1/2 of the UE CBW symmetrically can be used </w:t>
      </w:r>
      <w:r w:rsidR="005624BD" w:rsidRPr="001E6890">
        <w:rPr>
          <w:b/>
          <w:bCs/>
          <w:sz w:val="20"/>
          <w:szCs w:val="20"/>
          <w:lang w:val="en-GB" w:eastAsia="ja-JP"/>
        </w:rPr>
        <w:t>for “symmetrical” UE channel bandwidth extension</w:t>
      </w:r>
      <w:r w:rsidRPr="001E6890">
        <w:rPr>
          <w:b/>
          <w:bCs/>
          <w:sz w:val="20"/>
          <w:szCs w:val="20"/>
          <w:lang w:val="en-GB" w:eastAsia="ja-JP"/>
        </w:rPr>
        <w:t>.</w:t>
      </w:r>
      <w:r w:rsidR="005624BD" w:rsidRPr="001E6890">
        <w:rPr>
          <w:b/>
          <w:bCs/>
          <w:sz w:val="20"/>
          <w:szCs w:val="20"/>
          <w:lang w:val="en-GB" w:eastAsia="ja-JP"/>
        </w:rPr>
        <w:t xml:space="preserve"> </w:t>
      </w:r>
      <w:r w:rsidR="005624BD" w:rsidRPr="001E6890">
        <w:rPr>
          <w:rFonts w:eastAsiaTheme="minorEastAsia"/>
          <w:b/>
          <w:bCs/>
          <w:sz w:val="20"/>
          <w:szCs w:val="20"/>
        </w:rPr>
        <w:t>If the BS CBW is such that there is insufficient bandwidth available to extend by that amount on each side, then either the original emissions requirements and MPR would apply, OR “asymmetrical” UE channel bandwidth extension can be considered (see later proposal).</w:t>
      </w:r>
    </w:p>
    <w:bookmarkEnd w:id="28"/>
    <w:p w14:paraId="0FDC53E7" w14:textId="77777777" w:rsidR="00344091" w:rsidRPr="001E6890" w:rsidRDefault="00344091" w:rsidP="000761DD">
      <w:pPr>
        <w:jc w:val="both"/>
        <w:rPr>
          <w:rFonts w:eastAsiaTheme="minorEastAsia"/>
          <w:sz w:val="20"/>
          <w:szCs w:val="20"/>
          <w:lang w:val="en-GB"/>
        </w:rPr>
      </w:pPr>
    </w:p>
    <w:p w14:paraId="6518E5B1" w14:textId="77777777" w:rsidR="00AB459C" w:rsidRDefault="00AB459C" w:rsidP="000761DD">
      <w:pPr>
        <w:jc w:val="both"/>
        <w:rPr>
          <w:rFonts w:eastAsia="Yu Mincho"/>
          <w:b/>
          <w:bCs/>
          <w:sz w:val="20"/>
          <w:szCs w:val="20"/>
          <w:lang w:val="en-GB" w:eastAsia="ja-JP"/>
        </w:rPr>
      </w:pPr>
    </w:p>
    <w:p w14:paraId="1FBFF144" w14:textId="70B8E8A7" w:rsidR="00AB459C" w:rsidRDefault="00AB459C" w:rsidP="00AB459C">
      <w:pPr>
        <w:pStyle w:val="2"/>
        <w:rPr>
          <w:color w:val="000000" w:themeColor="text1"/>
        </w:rPr>
      </w:pPr>
      <w:bookmarkStart w:id="30" w:name="OLE_LINK113"/>
      <w:r>
        <w:rPr>
          <w:color w:val="000000" w:themeColor="text1"/>
        </w:rPr>
        <w:t>2.</w:t>
      </w:r>
      <w:bookmarkEnd w:id="30"/>
      <w:r w:rsidR="00D14CD5">
        <w:rPr>
          <w:color w:val="000000" w:themeColor="text1"/>
        </w:rPr>
        <w:t>7</w:t>
      </w:r>
      <w:r>
        <w:rPr>
          <w:color w:val="000000" w:themeColor="text1"/>
        </w:rPr>
        <w:t xml:space="preserve"> Extended UE channel bandwidth exceeding BS CBW edge</w:t>
      </w:r>
    </w:p>
    <w:p w14:paraId="219772C1" w14:textId="6024CA16" w:rsidR="00AB459C" w:rsidRDefault="000E5DE9" w:rsidP="00AB459C">
      <w:pPr>
        <w:jc w:val="both"/>
        <w:rPr>
          <w:sz w:val="20"/>
          <w:szCs w:val="20"/>
          <w:lang w:val="en-GB" w:eastAsia="ja-JP"/>
        </w:rPr>
      </w:pPr>
      <w:r w:rsidRPr="000E5DE9">
        <w:rPr>
          <w:sz w:val="20"/>
          <w:szCs w:val="20"/>
          <w:lang w:val="en-GB" w:eastAsia="ja-JP"/>
        </w:rPr>
        <w:t>At RAN4#112, the following was agreed:</w:t>
      </w:r>
    </w:p>
    <w:p w14:paraId="4A1A20AB" w14:textId="77777777" w:rsidR="00AB459C" w:rsidRDefault="00AB459C" w:rsidP="00AB459C">
      <w:pPr>
        <w:keepNext/>
        <w:keepLines/>
        <w:overflowPunct w:val="0"/>
        <w:autoSpaceDE w:val="0"/>
        <w:autoSpaceDN w:val="0"/>
        <w:adjustRightInd w:val="0"/>
        <w:spacing w:after="60"/>
        <w:outlineLvl w:val="3"/>
        <w:rPr>
          <w:b/>
          <w:i/>
          <w:iCs/>
          <w:color w:val="000000"/>
          <w:sz w:val="20"/>
          <w:szCs w:val="20"/>
          <w:u w:val="single"/>
          <w:lang w:eastAsia="ko-KR"/>
        </w:rPr>
      </w:pPr>
      <w:r>
        <w:rPr>
          <w:b/>
          <w:i/>
          <w:iCs/>
          <w:color w:val="000000"/>
          <w:sz w:val="20"/>
          <w:szCs w:val="20"/>
          <w:u w:val="single"/>
          <w:lang w:eastAsia="ko-KR"/>
        </w:rPr>
        <w:t xml:space="preserve">Issue 1-2-9: Whether and how to consider the Asymmetrical </w:t>
      </w:r>
      <w:bookmarkStart w:id="31" w:name="OLE_LINK125"/>
      <w:r>
        <w:rPr>
          <w:b/>
          <w:i/>
          <w:iCs/>
          <w:color w:val="000000"/>
          <w:sz w:val="20"/>
          <w:szCs w:val="20"/>
          <w:u w:val="single"/>
          <w:lang w:eastAsia="ko-KR"/>
        </w:rPr>
        <w:t>extended CBW</w:t>
      </w:r>
      <w:bookmarkEnd w:id="31"/>
      <w:r>
        <w:rPr>
          <w:b/>
          <w:i/>
          <w:iCs/>
          <w:color w:val="000000"/>
          <w:sz w:val="20"/>
          <w:szCs w:val="20"/>
          <w:u w:val="single"/>
          <w:lang w:eastAsia="ko-KR"/>
        </w:rPr>
        <w:t xml:space="preserve"> </w:t>
      </w:r>
      <w:proofErr w:type="gramStart"/>
      <w:r>
        <w:rPr>
          <w:b/>
          <w:i/>
          <w:iCs/>
          <w:color w:val="000000"/>
          <w:sz w:val="20"/>
          <w:szCs w:val="20"/>
          <w:u w:val="single"/>
          <w:lang w:eastAsia="ko-KR"/>
        </w:rPr>
        <w:t>approach</w:t>
      </w:r>
      <w:proofErr w:type="gramEnd"/>
    </w:p>
    <w:p w14:paraId="67640FB1" w14:textId="77777777" w:rsidR="00AB459C" w:rsidRDefault="00AB459C" w:rsidP="00AB459C">
      <w:pPr>
        <w:numPr>
          <w:ilvl w:val="0"/>
          <w:numId w:val="10"/>
        </w:numPr>
        <w:autoSpaceDN w:val="0"/>
        <w:spacing w:after="120"/>
        <w:ind w:left="720"/>
        <w:rPr>
          <w:rFonts w:eastAsia="SimSun"/>
          <w:i/>
          <w:iCs/>
          <w:color w:val="000000"/>
          <w:sz w:val="20"/>
          <w:lang w:val="en-GB" w:eastAsia="zh-CN"/>
        </w:rPr>
      </w:pPr>
      <w:r>
        <w:rPr>
          <w:rFonts w:eastAsia="SimSun"/>
          <w:i/>
          <w:iCs/>
          <w:color w:val="000000"/>
          <w:sz w:val="20"/>
          <w:lang w:eastAsia="zh-CN"/>
        </w:rPr>
        <w:t>WF</w:t>
      </w:r>
    </w:p>
    <w:p w14:paraId="04BAF5C3" w14:textId="77777777" w:rsidR="00AB459C" w:rsidRDefault="00AB459C" w:rsidP="00AB459C">
      <w:pPr>
        <w:numPr>
          <w:ilvl w:val="1"/>
          <w:numId w:val="10"/>
        </w:numPr>
        <w:autoSpaceDN w:val="0"/>
        <w:spacing w:after="120"/>
        <w:ind w:left="1440"/>
        <w:rPr>
          <w:rFonts w:eastAsia="SimSun"/>
          <w:i/>
          <w:iCs/>
          <w:color w:val="000000"/>
          <w:sz w:val="20"/>
          <w:lang w:eastAsia="zh-CN"/>
        </w:rPr>
      </w:pPr>
      <w:r>
        <w:rPr>
          <w:rFonts w:eastAsia="SimSun"/>
          <w:i/>
          <w:iCs/>
          <w:color w:val="000000"/>
          <w:sz w:val="20"/>
          <w:lang w:eastAsia="zh-CN"/>
        </w:rPr>
        <w:t xml:space="preserve">Asymmetrical extended CBW approach can be considered, FFS the </w:t>
      </w:r>
      <w:proofErr w:type="gramStart"/>
      <w:r>
        <w:rPr>
          <w:rFonts w:eastAsia="SimSun"/>
          <w:i/>
          <w:iCs/>
          <w:color w:val="000000"/>
          <w:sz w:val="20"/>
          <w:lang w:eastAsia="zh-CN"/>
        </w:rPr>
        <w:t>details</w:t>
      </w:r>
      <w:proofErr w:type="gramEnd"/>
    </w:p>
    <w:p w14:paraId="7492D790" w14:textId="5CE62340" w:rsidR="00AB459C" w:rsidRDefault="00344091" w:rsidP="00AB459C">
      <w:pPr>
        <w:jc w:val="both"/>
        <w:rPr>
          <w:sz w:val="20"/>
          <w:szCs w:val="20"/>
          <w:lang w:val="en-GB" w:eastAsia="ja-JP"/>
        </w:rPr>
      </w:pPr>
      <w:bookmarkStart w:id="32" w:name="OLE_LINK126"/>
      <w:r w:rsidRPr="001E6890">
        <w:rPr>
          <w:rFonts w:eastAsiaTheme="minorEastAsia"/>
          <w:sz w:val="20"/>
          <w:szCs w:val="20"/>
          <w:lang w:val="en-GB"/>
        </w:rPr>
        <w:lastRenderedPageBreak/>
        <w:t>In the last RAN4 meeting, some companies showed realistic deployment scenarios for asymmetrical extended CBW applications.</w:t>
      </w:r>
      <w:r>
        <w:rPr>
          <w:rFonts w:eastAsiaTheme="minorEastAsia" w:hint="eastAsia"/>
          <w:sz w:val="20"/>
          <w:szCs w:val="20"/>
          <w:lang w:val="en-GB"/>
        </w:rPr>
        <w:t xml:space="preserve"> </w:t>
      </w:r>
      <w:bookmarkEnd w:id="32"/>
      <w:r w:rsidR="00AB459C">
        <w:rPr>
          <w:sz w:val="20"/>
          <w:szCs w:val="20"/>
          <w:lang w:val="en-GB" w:eastAsia="ja-JP"/>
        </w:rPr>
        <w:t>We do believe</w:t>
      </w:r>
      <w:r>
        <w:rPr>
          <w:sz w:val="20"/>
          <w:szCs w:val="20"/>
          <w:lang w:val="en-GB" w:eastAsia="ja-JP"/>
        </w:rPr>
        <w:t xml:space="preserve"> </w:t>
      </w:r>
      <w:r w:rsidR="00AB459C">
        <w:rPr>
          <w:sz w:val="20"/>
          <w:szCs w:val="20"/>
          <w:lang w:val="en-GB" w:eastAsia="ja-JP"/>
        </w:rPr>
        <w:t>that an asymmetrical extended CBW scenario can be considered to support this case. This scenario is depicted in the figure below. This was defined as “one-sided emissions relaxation” in MediaTek documents [2] and [3] submitted to RAN4#110bis and RAN4#111.</w:t>
      </w:r>
    </w:p>
    <w:p w14:paraId="40649C1C" w14:textId="77777777" w:rsidR="00AB459C" w:rsidRDefault="00AB459C" w:rsidP="00AB459C">
      <w:pPr>
        <w:rPr>
          <w:sz w:val="20"/>
          <w:szCs w:val="20"/>
          <w:lang w:val="en-GB" w:eastAsia="ja-JP"/>
        </w:rPr>
      </w:pPr>
    </w:p>
    <w:p w14:paraId="6EC5AE1E" w14:textId="659EE150" w:rsidR="00AB459C" w:rsidRDefault="00AB459C" w:rsidP="00AB459C">
      <w:pPr>
        <w:jc w:val="center"/>
        <w:rPr>
          <w:sz w:val="20"/>
          <w:szCs w:val="20"/>
          <w:lang w:val="en-GB" w:eastAsia="ja-JP"/>
        </w:rPr>
      </w:pPr>
      <w:r>
        <w:rPr>
          <w:noProof/>
          <w:sz w:val="20"/>
          <w:szCs w:val="20"/>
          <w:lang w:val="en-GB" w:eastAsia="ja-JP"/>
        </w:rPr>
        <w:drawing>
          <wp:inline distT="0" distB="0" distL="0" distR="0" wp14:anchorId="0FD5FFB8" wp14:editId="5A5E1029">
            <wp:extent cx="4787900" cy="2006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7900" cy="2006600"/>
                    </a:xfrm>
                    <a:prstGeom prst="rect">
                      <a:avLst/>
                    </a:prstGeom>
                    <a:noFill/>
                    <a:ln>
                      <a:noFill/>
                    </a:ln>
                  </pic:spPr>
                </pic:pic>
              </a:graphicData>
            </a:graphic>
          </wp:inline>
        </w:drawing>
      </w:r>
    </w:p>
    <w:p w14:paraId="30B5ADD5" w14:textId="77777777" w:rsidR="00AB459C" w:rsidRDefault="00AB459C" w:rsidP="00AB459C">
      <w:pPr>
        <w:jc w:val="center"/>
        <w:rPr>
          <w:b/>
          <w:bCs/>
          <w:sz w:val="20"/>
          <w:szCs w:val="20"/>
          <w:lang w:val="en-GB" w:eastAsia="ja-JP"/>
        </w:rPr>
      </w:pPr>
      <w:r>
        <w:rPr>
          <w:b/>
          <w:bCs/>
          <w:sz w:val="20"/>
          <w:szCs w:val="20"/>
          <w:lang w:val="en-GB" w:eastAsia="ja-JP"/>
        </w:rPr>
        <w:t>Figure 1: Asymmetrical extended CBW</w:t>
      </w:r>
    </w:p>
    <w:p w14:paraId="44DAA4D0" w14:textId="77777777" w:rsidR="00AB459C" w:rsidRDefault="00AB459C" w:rsidP="00AB459C">
      <w:pPr>
        <w:rPr>
          <w:sz w:val="20"/>
          <w:szCs w:val="20"/>
          <w:lang w:val="en-GB" w:eastAsia="ja-JP"/>
        </w:rPr>
      </w:pPr>
    </w:p>
    <w:p w14:paraId="12F190A3" w14:textId="77777777" w:rsidR="00AB459C" w:rsidRDefault="00AB459C" w:rsidP="00AB459C">
      <w:pPr>
        <w:jc w:val="both"/>
        <w:rPr>
          <w:sz w:val="20"/>
          <w:szCs w:val="20"/>
          <w:lang w:val="en-GB" w:eastAsia="ja-JP"/>
        </w:rPr>
      </w:pPr>
      <w:r>
        <w:rPr>
          <w:sz w:val="20"/>
          <w:szCs w:val="20"/>
          <w:lang w:val="en-GB" w:eastAsia="ja-JP"/>
        </w:rPr>
        <w:t>Two aspects to consider for asymmetric channel bandwidths are:</w:t>
      </w:r>
    </w:p>
    <w:p w14:paraId="58468538" w14:textId="77777777" w:rsidR="00AB459C" w:rsidRDefault="00AB459C" w:rsidP="00AB459C">
      <w:pPr>
        <w:pStyle w:val="af4"/>
        <w:numPr>
          <w:ilvl w:val="0"/>
          <w:numId w:val="12"/>
        </w:numPr>
        <w:spacing w:before="120"/>
        <w:jc w:val="both"/>
        <w:rPr>
          <w:sz w:val="20"/>
          <w:szCs w:val="20"/>
          <w:lang w:val="en-GB" w:eastAsia="ja-JP"/>
        </w:rPr>
      </w:pPr>
      <w:r>
        <w:rPr>
          <w:sz w:val="20"/>
          <w:szCs w:val="20"/>
          <w:lang w:val="en-GB" w:eastAsia="ja-JP"/>
        </w:rPr>
        <w:t>Based on existing Inner RB allocation definitions, it would not be feasible for a full RB allocation of the CBW to be equivalent to an Inner RB allocation of extended CBW.</w:t>
      </w:r>
    </w:p>
    <w:p w14:paraId="2471A48A" w14:textId="77777777" w:rsidR="00AB459C" w:rsidRDefault="00AB459C" w:rsidP="00AB459C">
      <w:pPr>
        <w:pStyle w:val="af4"/>
        <w:numPr>
          <w:ilvl w:val="0"/>
          <w:numId w:val="12"/>
        </w:numPr>
        <w:spacing w:before="120"/>
        <w:jc w:val="both"/>
        <w:rPr>
          <w:sz w:val="20"/>
          <w:szCs w:val="20"/>
          <w:lang w:val="en-GB" w:eastAsia="ja-JP"/>
        </w:rPr>
      </w:pPr>
      <w:r>
        <w:rPr>
          <w:sz w:val="20"/>
          <w:szCs w:val="20"/>
          <w:lang w:val="en-GB" w:eastAsia="ja-JP"/>
        </w:rPr>
        <w:t>The centre location of the CBW would not be at the centre of the extended CBW, and this may lead to some differences in the leakage profile of the UE transmission and achievable MPR reduction for a given RB allocation.</w:t>
      </w:r>
    </w:p>
    <w:p w14:paraId="36C20AE4" w14:textId="77777777" w:rsidR="00AB459C" w:rsidRDefault="00AB459C" w:rsidP="00AB459C">
      <w:pPr>
        <w:jc w:val="both"/>
        <w:rPr>
          <w:sz w:val="20"/>
          <w:szCs w:val="20"/>
          <w:lang w:val="en-GB" w:eastAsia="ja-JP"/>
        </w:rPr>
      </w:pPr>
    </w:p>
    <w:p w14:paraId="4D288E9D" w14:textId="03E333C8" w:rsidR="00AB459C" w:rsidRPr="001E6890" w:rsidRDefault="00AB459C" w:rsidP="00AB459C">
      <w:pPr>
        <w:jc w:val="both"/>
        <w:rPr>
          <w:sz w:val="20"/>
          <w:szCs w:val="20"/>
          <w:lang w:val="en-GB" w:eastAsia="ja-JP"/>
        </w:rPr>
      </w:pPr>
      <w:r>
        <w:rPr>
          <w:sz w:val="20"/>
          <w:szCs w:val="20"/>
          <w:lang w:val="en-GB" w:eastAsia="ja-JP"/>
        </w:rPr>
        <w:t>Simulation analysis on this scenario is provided in section 3</w:t>
      </w:r>
      <w:r w:rsidR="00DA3589">
        <w:rPr>
          <w:sz w:val="20"/>
          <w:szCs w:val="20"/>
          <w:lang w:val="en-GB" w:eastAsia="ja-JP"/>
        </w:rPr>
        <w:t xml:space="preserve"> for QPSK only at this stage</w:t>
      </w:r>
      <w:r>
        <w:rPr>
          <w:sz w:val="20"/>
          <w:szCs w:val="20"/>
          <w:lang w:val="en-GB" w:eastAsia="ja-JP"/>
        </w:rPr>
        <w:t>, and demonstrates that, for an RB all</w:t>
      </w:r>
      <w:r w:rsidRPr="001E6890">
        <w:rPr>
          <w:sz w:val="20"/>
          <w:szCs w:val="20"/>
          <w:lang w:val="en-GB" w:eastAsia="ja-JP"/>
        </w:rPr>
        <w:t xml:space="preserve">ocation </w:t>
      </w:r>
      <w:r w:rsidR="00CF6A64" w:rsidRPr="001E6890">
        <w:rPr>
          <w:sz w:val="20"/>
          <w:szCs w:val="20"/>
          <w:lang w:val="en-GB" w:eastAsia="ja-JP"/>
        </w:rPr>
        <w:t xml:space="preserve">of no more than 2/3 of the </w:t>
      </w:r>
      <w:r w:rsidRPr="001E6890">
        <w:rPr>
          <w:sz w:val="20"/>
          <w:szCs w:val="20"/>
          <w:lang w:val="en-GB" w:eastAsia="ja-JP"/>
        </w:rPr>
        <w:t>N</w:t>
      </w:r>
      <w:r w:rsidRPr="001E6890">
        <w:rPr>
          <w:sz w:val="20"/>
          <w:szCs w:val="20"/>
          <w:vertAlign w:val="subscript"/>
          <w:lang w:val="en-GB" w:eastAsia="ja-JP"/>
        </w:rPr>
        <w:t>RB</w:t>
      </w:r>
      <w:r w:rsidRPr="001E6890">
        <w:rPr>
          <w:sz w:val="20"/>
          <w:szCs w:val="20"/>
          <w:lang w:val="en-GB" w:eastAsia="ja-JP"/>
        </w:rPr>
        <w:t xml:space="preserve"> of the CBW, </w:t>
      </w:r>
      <w:r w:rsidR="00CF6A64" w:rsidRPr="001E6890">
        <w:rPr>
          <w:sz w:val="20"/>
          <w:szCs w:val="20"/>
          <w:lang w:val="en-GB" w:eastAsia="ja-JP"/>
        </w:rPr>
        <w:t>with 1/3 of N</w:t>
      </w:r>
      <w:r w:rsidR="00CF6A64" w:rsidRPr="001E6890">
        <w:rPr>
          <w:sz w:val="20"/>
          <w:szCs w:val="20"/>
          <w:vertAlign w:val="subscript"/>
          <w:lang w:val="en-GB" w:eastAsia="ja-JP"/>
        </w:rPr>
        <w:t>RB</w:t>
      </w:r>
      <w:r w:rsidR="00CF6A64" w:rsidRPr="001E6890">
        <w:rPr>
          <w:sz w:val="20"/>
          <w:szCs w:val="20"/>
          <w:lang w:val="en-GB" w:eastAsia="ja-JP"/>
        </w:rPr>
        <w:t xml:space="preserve"> unallocated as shown in figure 1, </w:t>
      </w:r>
      <w:r w:rsidRPr="001E6890">
        <w:rPr>
          <w:sz w:val="20"/>
          <w:szCs w:val="20"/>
          <w:lang w:val="en-GB" w:eastAsia="ja-JP"/>
        </w:rPr>
        <w:t xml:space="preserve">MPR reduction can still be applied. </w:t>
      </w:r>
    </w:p>
    <w:p w14:paraId="5A6E83DA" w14:textId="77777777" w:rsidR="00AB459C" w:rsidRPr="001E6890" w:rsidRDefault="00AB459C" w:rsidP="00AB459C">
      <w:pPr>
        <w:jc w:val="both"/>
        <w:rPr>
          <w:b/>
          <w:bCs/>
          <w:sz w:val="20"/>
          <w:szCs w:val="20"/>
          <w:lang w:val="en-GB" w:eastAsia="ja-JP"/>
        </w:rPr>
      </w:pPr>
    </w:p>
    <w:p w14:paraId="5CC51FDB" w14:textId="18B009F7" w:rsidR="00AB459C" w:rsidRDefault="00AB459C" w:rsidP="00AB459C">
      <w:pPr>
        <w:jc w:val="both"/>
        <w:rPr>
          <w:b/>
          <w:bCs/>
          <w:sz w:val="20"/>
          <w:szCs w:val="20"/>
          <w:lang w:val="en-GB" w:eastAsia="ja-JP"/>
        </w:rPr>
      </w:pPr>
      <w:bookmarkStart w:id="33" w:name="OLE_LINK130"/>
      <w:r w:rsidRPr="001E6890">
        <w:rPr>
          <w:b/>
          <w:bCs/>
          <w:sz w:val="20"/>
          <w:szCs w:val="20"/>
          <w:u w:val="single"/>
          <w:lang w:val="en-GB" w:eastAsia="ja-JP"/>
        </w:rPr>
        <w:t xml:space="preserve">Proposal </w:t>
      </w:r>
      <w:r w:rsidR="00F35A4F">
        <w:rPr>
          <w:b/>
          <w:bCs/>
          <w:sz w:val="20"/>
          <w:szCs w:val="20"/>
          <w:u w:val="single"/>
          <w:lang w:val="en-GB" w:eastAsia="ja-JP"/>
        </w:rPr>
        <w:t>6</w:t>
      </w:r>
      <w:r w:rsidRPr="001E6890">
        <w:rPr>
          <w:b/>
          <w:bCs/>
          <w:sz w:val="20"/>
          <w:szCs w:val="20"/>
          <w:lang w:val="en-GB" w:eastAsia="ja-JP"/>
        </w:rPr>
        <w:t>: For the case where a UE CBW is allocated at the edge of the BS CBW, agree to consider further an “Asymmetrical extended CBW” to allow outer RB allocation MPR reduction applicability for a UE CBW allocated at the edge of the BS CBW</w:t>
      </w:r>
      <w:r w:rsidR="00CF6A64" w:rsidRPr="001E6890">
        <w:rPr>
          <w:b/>
          <w:bCs/>
          <w:sz w:val="20"/>
          <w:szCs w:val="20"/>
          <w:lang w:val="en-GB" w:eastAsia="ja-JP"/>
        </w:rPr>
        <w:t>, considering an RB allocation of no more than 2/3 of N</w:t>
      </w:r>
      <w:r w:rsidR="00CF6A64" w:rsidRPr="001E6890">
        <w:rPr>
          <w:b/>
          <w:bCs/>
          <w:sz w:val="20"/>
          <w:szCs w:val="20"/>
          <w:vertAlign w:val="subscript"/>
          <w:lang w:val="en-GB" w:eastAsia="ja-JP"/>
        </w:rPr>
        <w:t>RB</w:t>
      </w:r>
      <w:r w:rsidR="00CF6A64" w:rsidRPr="001E6890">
        <w:rPr>
          <w:b/>
          <w:bCs/>
          <w:sz w:val="20"/>
          <w:szCs w:val="20"/>
          <w:lang w:val="en-GB" w:eastAsia="ja-JP"/>
        </w:rPr>
        <w:t xml:space="preserve"> </w:t>
      </w:r>
      <w:r w:rsidR="00DA3589" w:rsidRPr="001E6890">
        <w:rPr>
          <w:b/>
          <w:bCs/>
          <w:sz w:val="20"/>
          <w:szCs w:val="20"/>
          <w:lang w:val="en-GB" w:eastAsia="ja-JP"/>
        </w:rPr>
        <w:t xml:space="preserve">for QPSK </w:t>
      </w:r>
      <w:r w:rsidR="00CF6A64" w:rsidRPr="001E6890">
        <w:rPr>
          <w:b/>
          <w:bCs/>
          <w:sz w:val="20"/>
          <w:szCs w:val="20"/>
          <w:lang w:val="en-GB" w:eastAsia="ja-JP"/>
        </w:rPr>
        <w:t>and with 1/3 of N</w:t>
      </w:r>
      <w:r w:rsidR="00CF6A64" w:rsidRPr="001E6890">
        <w:rPr>
          <w:b/>
          <w:bCs/>
          <w:sz w:val="20"/>
          <w:szCs w:val="20"/>
          <w:vertAlign w:val="subscript"/>
          <w:lang w:val="en-GB" w:eastAsia="ja-JP"/>
        </w:rPr>
        <w:t xml:space="preserve">RB </w:t>
      </w:r>
      <w:r w:rsidR="00CF6A64" w:rsidRPr="001E6890">
        <w:rPr>
          <w:b/>
          <w:bCs/>
          <w:sz w:val="20"/>
          <w:szCs w:val="20"/>
          <w:lang w:val="en-GB" w:eastAsia="ja-JP"/>
        </w:rPr>
        <w:t>unallocated as shown in the figure.</w:t>
      </w:r>
    </w:p>
    <w:bookmarkEnd w:id="33"/>
    <w:p w14:paraId="5F088A01" w14:textId="77777777" w:rsidR="00AB459C" w:rsidRPr="001E6890" w:rsidRDefault="00AB459C" w:rsidP="000761DD">
      <w:pPr>
        <w:jc w:val="both"/>
        <w:rPr>
          <w:rFonts w:eastAsia="Yu Mincho"/>
          <w:b/>
          <w:bCs/>
          <w:sz w:val="20"/>
          <w:szCs w:val="20"/>
          <w:lang w:val="en-GB" w:eastAsia="ja-JP"/>
        </w:rPr>
      </w:pPr>
    </w:p>
    <w:bookmarkEnd w:id="24"/>
    <w:p w14:paraId="57406938" w14:textId="68F225B7" w:rsidR="00A27CE1" w:rsidRDefault="000A78B0" w:rsidP="000A78B0">
      <w:pPr>
        <w:pStyle w:val="1"/>
        <w:numPr>
          <w:ilvl w:val="0"/>
          <w:numId w:val="0"/>
        </w:numPr>
        <w:ind w:left="425" w:hanging="425"/>
      </w:pPr>
      <w:r>
        <w:t xml:space="preserve">3. Simulation </w:t>
      </w:r>
      <w:r w:rsidR="00FB7F4D">
        <w:t>analysis</w:t>
      </w:r>
    </w:p>
    <w:p w14:paraId="19BA278B" w14:textId="57D5841A" w:rsidR="009E62F5" w:rsidRDefault="000A78B0" w:rsidP="000761DD">
      <w:pPr>
        <w:jc w:val="both"/>
        <w:rPr>
          <w:sz w:val="20"/>
          <w:szCs w:val="20"/>
          <w:lang w:val="en-GB" w:eastAsia="de-DE"/>
        </w:rPr>
      </w:pPr>
      <w:r w:rsidRPr="303E36E1">
        <w:rPr>
          <w:sz w:val="20"/>
          <w:szCs w:val="20"/>
          <w:lang w:val="en-GB" w:eastAsia="de-DE"/>
        </w:rPr>
        <w:t xml:space="preserve">The following table provides the outcome of our simulation analysis </w:t>
      </w:r>
      <w:proofErr w:type="gramStart"/>
      <w:r w:rsidRPr="303E36E1">
        <w:rPr>
          <w:sz w:val="20"/>
          <w:szCs w:val="20"/>
          <w:lang w:val="en-GB" w:eastAsia="de-DE"/>
        </w:rPr>
        <w:t>and also</w:t>
      </w:r>
      <w:proofErr w:type="gramEnd"/>
      <w:r w:rsidRPr="303E36E1">
        <w:rPr>
          <w:sz w:val="20"/>
          <w:szCs w:val="20"/>
          <w:lang w:val="en-GB" w:eastAsia="de-DE"/>
        </w:rPr>
        <w:t xml:space="preserve"> </w:t>
      </w:r>
      <w:r w:rsidR="00674DB7" w:rsidRPr="303E36E1">
        <w:rPr>
          <w:sz w:val="20"/>
          <w:szCs w:val="20"/>
          <w:lang w:val="en-GB" w:eastAsia="de-DE"/>
        </w:rPr>
        <w:t>evaluated the</w:t>
      </w:r>
      <w:r w:rsidRPr="303E36E1">
        <w:rPr>
          <w:sz w:val="20"/>
          <w:szCs w:val="20"/>
          <w:lang w:val="en-GB" w:eastAsia="de-DE"/>
        </w:rPr>
        <w:t xml:space="preserve"> CP-OFDM </w:t>
      </w:r>
      <w:r w:rsidR="53F29261" w:rsidRPr="303E36E1">
        <w:rPr>
          <w:sz w:val="20"/>
          <w:szCs w:val="20"/>
          <w:lang w:val="en-GB" w:eastAsia="de-DE"/>
        </w:rPr>
        <w:t xml:space="preserve">and DFT-s-OFDM </w:t>
      </w:r>
      <w:r w:rsidRPr="303E36E1">
        <w:rPr>
          <w:sz w:val="20"/>
          <w:szCs w:val="20"/>
          <w:lang w:val="en-GB" w:eastAsia="de-DE"/>
        </w:rPr>
        <w:t>waveform</w:t>
      </w:r>
      <w:r w:rsidR="00674DB7" w:rsidRPr="303E36E1">
        <w:rPr>
          <w:sz w:val="20"/>
          <w:szCs w:val="20"/>
          <w:lang w:val="en-GB" w:eastAsia="de-DE"/>
        </w:rPr>
        <w:t xml:space="preserve"> with 15kHz SCS</w:t>
      </w:r>
      <w:r w:rsidR="00787321" w:rsidRPr="303E36E1">
        <w:rPr>
          <w:sz w:val="20"/>
          <w:szCs w:val="20"/>
          <w:lang w:val="en-GB" w:eastAsia="de-DE"/>
        </w:rPr>
        <w:t xml:space="preserve">. </w:t>
      </w:r>
    </w:p>
    <w:p w14:paraId="07DD9C34" w14:textId="77777777" w:rsidR="009E62F5" w:rsidRDefault="009E62F5" w:rsidP="000761DD">
      <w:pPr>
        <w:jc w:val="both"/>
        <w:rPr>
          <w:sz w:val="20"/>
          <w:szCs w:val="20"/>
          <w:lang w:val="en-GB" w:eastAsia="de-DE"/>
        </w:rPr>
      </w:pPr>
    </w:p>
    <w:p w14:paraId="5D2D29B0" w14:textId="72FAD85E" w:rsidR="000A6519" w:rsidRPr="008A1395" w:rsidRDefault="00787321" w:rsidP="000761DD">
      <w:pPr>
        <w:jc w:val="both"/>
        <w:rPr>
          <w:sz w:val="20"/>
          <w:szCs w:val="20"/>
          <w:lang w:val="en-GB" w:eastAsia="de-DE"/>
        </w:rPr>
      </w:pPr>
      <w:r w:rsidRPr="008A1395">
        <w:rPr>
          <w:sz w:val="20"/>
          <w:szCs w:val="20"/>
          <w:lang w:val="en-GB" w:eastAsia="de-DE"/>
        </w:rPr>
        <w:t>The results are provided assuming SEM/ACLR according to 20MHz CBW</w:t>
      </w:r>
      <w:r w:rsidR="007755BA" w:rsidRPr="008A1395">
        <w:rPr>
          <w:sz w:val="20"/>
          <w:szCs w:val="20"/>
          <w:lang w:val="en-GB" w:eastAsia="de-DE"/>
        </w:rPr>
        <w:t xml:space="preserve">, </w:t>
      </w:r>
      <w:r w:rsidR="007755BA" w:rsidRPr="00515E6F">
        <w:rPr>
          <w:sz w:val="20"/>
          <w:szCs w:val="20"/>
          <w:lang w:val="en-GB" w:eastAsia="de-DE"/>
        </w:rPr>
        <w:t>with</w:t>
      </w:r>
      <w:r w:rsidRPr="00515E6F">
        <w:rPr>
          <w:sz w:val="20"/>
          <w:szCs w:val="20"/>
          <w:lang w:val="en-GB" w:eastAsia="de-DE"/>
        </w:rPr>
        <w:t xml:space="preserve"> </w:t>
      </w:r>
      <w:r w:rsidR="007755BA" w:rsidRPr="00515E6F">
        <w:rPr>
          <w:sz w:val="20"/>
          <w:szCs w:val="20"/>
          <w:lang w:val="en-GB" w:eastAsia="de-DE"/>
        </w:rPr>
        <w:t>PC3 requirements assumed</w:t>
      </w:r>
      <w:r w:rsidR="007755BA" w:rsidRPr="008A1395">
        <w:rPr>
          <w:sz w:val="20"/>
          <w:szCs w:val="20"/>
          <w:lang w:val="en-GB" w:eastAsia="de-DE"/>
        </w:rPr>
        <w:t xml:space="preserve">. </w:t>
      </w:r>
      <w:r w:rsidR="000A6519" w:rsidRPr="008A1395">
        <w:rPr>
          <w:sz w:val="20"/>
          <w:szCs w:val="20"/>
          <w:lang w:val="en-GB" w:eastAsia="de-DE"/>
        </w:rPr>
        <w:t xml:space="preserve">We </w:t>
      </w:r>
      <w:r w:rsidR="00674DB7" w:rsidRPr="008A1395">
        <w:rPr>
          <w:sz w:val="20"/>
          <w:szCs w:val="20"/>
          <w:lang w:val="en-GB" w:eastAsia="de-DE"/>
        </w:rPr>
        <w:t>evaluated</w:t>
      </w:r>
      <w:r w:rsidR="000A6519" w:rsidRPr="008A1395">
        <w:rPr>
          <w:sz w:val="20"/>
          <w:szCs w:val="20"/>
          <w:lang w:val="en-GB" w:eastAsia="de-DE"/>
        </w:rPr>
        <w:t xml:space="preserve"> the f</w:t>
      </w:r>
      <w:r w:rsidR="00674DB7" w:rsidRPr="008A1395">
        <w:rPr>
          <w:sz w:val="20"/>
          <w:szCs w:val="20"/>
          <w:lang w:val="en-GB" w:eastAsia="de-DE"/>
        </w:rPr>
        <w:t>ollowing cases</w:t>
      </w:r>
      <w:r w:rsidR="000A6519" w:rsidRPr="008A1395">
        <w:rPr>
          <w:sz w:val="20"/>
          <w:szCs w:val="20"/>
          <w:lang w:val="en-GB" w:eastAsia="de-DE"/>
        </w:rPr>
        <w:t>:</w:t>
      </w:r>
    </w:p>
    <w:p w14:paraId="57993319" w14:textId="13D25CA7" w:rsidR="00674DB7" w:rsidRPr="00515E6F" w:rsidRDefault="000A6519" w:rsidP="000761DD">
      <w:pPr>
        <w:pStyle w:val="af4"/>
        <w:numPr>
          <w:ilvl w:val="0"/>
          <w:numId w:val="8"/>
        </w:numPr>
        <w:jc w:val="both"/>
        <w:rPr>
          <w:sz w:val="20"/>
          <w:szCs w:val="20"/>
          <w:lang w:val="en-GB" w:eastAsia="de-DE"/>
        </w:rPr>
      </w:pPr>
      <w:r w:rsidRPr="303E36E1">
        <w:rPr>
          <w:sz w:val="20"/>
          <w:szCs w:val="20"/>
          <w:lang w:val="en-GB" w:eastAsia="de-DE"/>
        </w:rPr>
        <w:t>20MHz with “Symmetrical extended CBW</w:t>
      </w:r>
      <w:r w:rsidR="00DF0B44">
        <w:rPr>
          <w:sz w:val="20"/>
          <w:szCs w:val="20"/>
          <w:lang w:val="en-GB" w:eastAsia="de-DE"/>
        </w:rPr>
        <w:t>”</w:t>
      </w:r>
      <w:r w:rsidR="00674DB7" w:rsidRPr="303E36E1">
        <w:rPr>
          <w:sz w:val="20"/>
          <w:szCs w:val="20"/>
          <w:lang w:val="en-GB" w:eastAsia="de-DE"/>
        </w:rPr>
        <w:t xml:space="preserve"> of 40MHz</w:t>
      </w:r>
      <w:r w:rsidR="0065763F" w:rsidRPr="303E36E1">
        <w:rPr>
          <w:sz w:val="20"/>
          <w:szCs w:val="20"/>
          <w:lang w:val="en-GB" w:eastAsia="de-DE"/>
        </w:rPr>
        <w:t xml:space="preserve"> (see figure 2a)</w:t>
      </w:r>
    </w:p>
    <w:p w14:paraId="244FB5E3" w14:textId="18F12935" w:rsidR="000A6519" w:rsidRPr="00515E6F" w:rsidRDefault="00674DB7" w:rsidP="000761DD">
      <w:pPr>
        <w:pStyle w:val="af4"/>
        <w:numPr>
          <w:ilvl w:val="0"/>
          <w:numId w:val="8"/>
        </w:numPr>
        <w:jc w:val="both"/>
        <w:rPr>
          <w:sz w:val="20"/>
          <w:szCs w:val="20"/>
          <w:lang w:val="en-GB" w:eastAsia="de-DE"/>
        </w:rPr>
      </w:pPr>
      <w:r w:rsidRPr="00515E6F">
        <w:rPr>
          <w:sz w:val="20"/>
          <w:szCs w:val="20"/>
          <w:lang w:val="en-GB" w:eastAsia="de-DE"/>
        </w:rPr>
        <w:t xml:space="preserve">20MHz with </w:t>
      </w:r>
      <w:r w:rsidR="000A6519" w:rsidRPr="00515E6F">
        <w:rPr>
          <w:sz w:val="20"/>
          <w:szCs w:val="20"/>
          <w:lang w:val="en-GB" w:eastAsia="de-DE"/>
        </w:rPr>
        <w:t>“Asymmetrical extended CBW”</w:t>
      </w:r>
      <w:r w:rsidRPr="00515E6F">
        <w:rPr>
          <w:sz w:val="20"/>
          <w:szCs w:val="20"/>
          <w:lang w:val="en-GB" w:eastAsia="de-DE"/>
        </w:rPr>
        <w:t xml:space="preserve"> of 30MHz</w:t>
      </w:r>
      <w:r w:rsidR="0065763F" w:rsidRPr="00515E6F">
        <w:rPr>
          <w:sz w:val="20"/>
          <w:szCs w:val="20"/>
          <w:lang w:val="en-GB" w:eastAsia="de-DE"/>
        </w:rPr>
        <w:t xml:space="preserve"> (see figure 2b)</w:t>
      </w:r>
    </w:p>
    <w:p w14:paraId="002D2CE0" w14:textId="77777777" w:rsidR="00674DB7" w:rsidRDefault="00674DB7" w:rsidP="00674DB7">
      <w:pPr>
        <w:rPr>
          <w:sz w:val="20"/>
          <w:szCs w:val="20"/>
          <w:lang w:val="en-GB" w:eastAsia="de-DE"/>
        </w:rPr>
      </w:pPr>
    </w:p>
    <w:p w14:paraId="641A5D7B" w14:textId="77777777" w:rsidR="00DF68A7" w:rsidRDefault="00DF68A7" w:rsidP="00674DB7">
      <w:pPr>
        <w:rPr>
          <w:sz w:val="20"/>
          <w:szCs w:val="20"/>
          <w:lang w:val="en-GB" w:eastAsia="de-DE"/>
        </w:rPr>
      </w:pPr>
    </w:p>
    <w:p w14:paraId="0DD1C49D" w14:textId="64A86157" w:rsidR="00DF68A7" w:rsidRDefault="00DF68A7" w:rsidP="00DF68A7">
      <w:pPr>
        <w:jc w:val="center"/>
        <w:rPr>
          <w:sz w:val="20"/>
          <w:szCs w:val="20"/>
          <w:lang w:val="en-GB" w:eastAsia="de-DE"/>
        </w:rPr>
      </w:pPr>
      <w:r>
        <w:rPr>
          <w:noProof/>
          <w:sz w:val="20"/>
          <w:szCs w:val="20"/>
          <w:lang w:val="en-GB" w:eastAsia="de-DE"/>
        </w:rPr>
        <w:drawing>
          <wp:inline distT="0" distB="0" distL="0" distR="0" wp14:anchorId="4AF512E8" wp14:editId="39538C88">
            <wp:extent cx="5006340" cy="120326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5093" cy="1207774"/>
                    </a:xfrm>
                    <a:prstGeom prst="rect">
                      <a:avLst/>
                    </a:prstGeom>
                    <a:noFill/>
                    <a:ln>
                      <a:noFill/>
                    </a:ln>
                  </pic:spPr>
                </pic:pic>
              </a:graphicData>
            </a:graphic>
          </wp:inline>
        </w:drawing>
      </w:r>
    </w:p>
    <w:p w14:paraId="7A0F44DD" w14:textId="5F13C9FB" w:rsidR="00DF68A7" w:rsidRPr="00DF68A7" w:rsidRDefault="00DF68A7" w:rsidP="00DF68A7">
      <w:pPr>
        <w:jc w:val="center"/>
        <w:rPr>
          <w:b/>
          <w:bCs/>
          <w:sz w:val="20"/>
          <w:szCs w:val="20"/>
          <w:lang w:val="en-GB" w:eastAsia="de-DE"/>
        </w:rPr>
      </w:pPr>
      <w:r w:rsidRPr="00DF68A7">
        <w:rPr>
          <w:b/>
          <w:bCs/>
          <w:sz w:val="20"/>
          <w:szCs w:val="20"/>
          <w:lang w:val="en-GB" w:eastAsia="de-DE"/>
        </w:rPr>
        <w:t>Figure</w:t>
      </w:r>
      <w:r w:rsidR="0065763F">
        <w:rPr>
          <w:b/>
          <w:bCs/>
          <w:sz w:val="20"/>
          <w:szCs w:val="20"/>
          <w:lang w:val="en-GB" w:eastAsia="de-DE"/>
        </w:rPr>
        <w:t xml:space="preserve"> 2a</w:t>
      </w:r>
      <w:r w:rsidRPr="00DF68A7">
        <w:rPr>
          <w:b/>
          <w:bCs/>
          <w:sz w:val="20"/>
          <w:szCs w:val="20"/>
          <w:lang w:val="en-GB" w:eastAsia="de-DE"/>
        </w:rPr>
        <w:t>: Symmetrical extended CBW evaluation</w:t>
      </w:r>
      <w:r w:rsidR="00FB7F4D">
        <w:rPr>
          <w:b/>
          <w:bCs/>
          <w:sz w:val="20"/>
          <w:szCs w:val="20"/>
          <w:lang w:val="en-GB" w:eastAsia="de-DE"/>
        </w:rPr>
        <w:t xml:space="preserve"> scenario</w:t>
      </w:r>
    </w:p>
    <w:p w14:paraId="5EF8F806" w14:textId="77777777" w:rsidR="00674DB7" w:rsidRDefault="00674DB7" w:rsidP="00674DB7">
      <w:pPr>
        <w:rPr>
          <w:sz w:val="20"/>
          <w:szCs w:val="20"/>
          <w:lang w:val="en-GB" w:eastAsia="de-DE"/>
        </w:rPr>
      </w:pPr>
    </w:p>
    <w:p w14:paraId="5771691F" w14:textId="3CBF7733" w:rsidR="00DF68A7" w:rsidRDefault="00DF68A7" w:rsidP="00DF68A7">
      <w:pPr>
        <w:jc w:val="center"/>
        <w:rPr>
          <w:sz w:val="20"/>
          <w:szCs w:val="20"/>
          <w:lang w:val="en-GB" w:eastAsia="de-DE"/>
        </w:rPr>
      </w:pPr>
      <w:r>
        <w:rPr>
          <w:noProof/>
          <w:sz w:val="20"/>
          <w:szCs w:val="20"/>
          <w:lang w:val="en-GB" w:eastAsia="de-DE"/>
        </w:rPr>
        <w:lastRenderedPageBreak/>
        <w:drawing>
          <wp:inline distT="0" distB="0" distL="0" distR="0" wp14:anchorId="4C4A6DC4" wp14:editId="62B1E41B">
            <wp:extent cx="3566160" cy="1070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1074" cy="1077769"/>
                    </a:xfrm>
                    <a:prstGeom prst="rect">
                      <a:avLst/>
                    </a:prstGeom>
                    <a:noFill/>
                    <a:ln>
                      <a:noFill/>
                    </a:ln>
                  </pic:spPr>
                </pic:pic>
              </a:graphicData>
            </a:graphic>
          </wp:inline>
        </w:drawing>
      </w:r>
    </w:p>
    <w:p w14:paraId="0AA1E784" w14:textId="435E30EE" w:rsidR="00DF68A7" w:rsidRDefault="00DF68A7" w:rsidP="00DF68A7">
      <w:pPr>
        <w:jc w:val="center"/>
        <w:rPr>
          <w:b/>
          <w:bCs/>
          <w:sz w:val="20"/>
          <w:szCs w:val="20"/>
          <w:lang w:val="en-GB" w:eastAsia="de-DE"/>
        </w:rPr>
      </w:pPr>
      <w:r>
        <w:rPr>
          <w:b/>
          <w:bCs/>
          <w:sz w:val="20"/>
          <w:szCs w:val="20"/>
          <w:lang w:val="en-GB" w:eastAsia="de-DE"/>
        </w:rPr>
        <w:t>Figure</w:t>
      </w:r>
      <w:r w:rsidR="0065763F">
        <w:rPr>
          <w:b/>
          <w:bCs/>
          <w:sz w:val="20"/>
          <w:szCs w:val="20"/>
          <w:lang w:val="en-GB" w:eastAsia="de-DE"/>
        </w:rPr>
        <w:t xml:space="preserve"> 2b</w:t>
      </w:r>
      <w:r>
        <w:rPr>
          <w:b/>
          <w:bCs/>
          <w:sz w:val="20"/>
          <w:szCs w:val="20"/>
          <w:lang w:val="en-GB" w:eastAsia="de-DE"/>
        </w:rPr>
        <w:t>: Asymmetrical extended CBW evaluation</w:t>
      </w:r>
      <w:r w:rsidR="00FB7F4D">
        <w:rPr>
          <w:b/>
          <w:bCs/>
          <w:sz w:val="20"/>
          <w:szCs w:val="20"/>
          <w:lang w:val="en-GB" w:eastAsia="de-DE"/>
        </w:rPr>
        <w:t xml:space="preserve"> scenario</w:t>
      </w:r>
    </w:p>
    <w:p w14:paraId="6396E7F5" w14:textId="77777777" w:rsidR="00DF68A7" w:rsidRDefault="00DF68A7" w:rsidP="00DF68A7">
      <w:pPr>
        <w:jc w:val="center"/>
        <w:rPr>
          <w:sz w:val="20"/>
          <w:szCs w:val="20"/>
          <w:lang w:val="en-GB" w:eastAsia="de-DE"/>
        </w:rPr>
      </w:pPr>
    </w:p>
    <w:p w14:paraId="46880092" w14:textId="77777777" w:rsidR="00DF68A7" w:rsidRPr="00674DB7" w:rsidRDefault="00DF68A7" w:rsidP="00674DB7">
      <w:pPr>
        <w:rPr>
          <w:sz w:val="20"/>
          <w:szCs w:val="20"/>
          <w:lang w:val="en-GB" w:eastAsia="de-DE"/>
        </w:rPr>
      </w:pPr>
    </w:p>
    <w:p w14:paraId="619B4B36" w14:textId="73CBF94C" w:rsidR="0065763F" w:rsidRPr="00515E6F" w:rsidRDefault="000A6519" w:rsidP="000761DD">
      <w:pPr>
        <w:jc w:val="both"/>
        <w:rPr>
          <w:sz w:val="20"/>
          <w:szCs w:val="20"/>
          <w:lang w:val="en-GB" w:eastAsia="de-DE"/>
        </w:rPr>
      </w:pPr>
      <w:r w:rsidRPr="00515E6F">
        <w:rPr>
          <w:sz w:val="20"/>
          <w:szCs w:val="20"/>
          <w:lang w:val="en-GB" w:eastAsia="de-DE"/>
        </w:rPr>
        <w:t>For Asymmetric</w:t>
      </w:r>
      <w:r w:rsidR="00850C92" w:rsidRPr="00515E6F">
        <w:rPr>
          <w:sz w:val="20"/>
          <w:szCs w:val="20"/>
          <w:lang w:val="en-GB" w:eastAsia="de-DE"/>
        </w:rPr>
        <w:t>al</w:t>
      </w:r>
      <w:r w:rsidRPr="00515E6F">
        <w:rPr>
          <w:sz w:val="20"/>
          <w:szCs w:val="20"/>
          <w:lang w:val="en-GB" w:eastAsia="de-DE"/>
        </w:rPr>
        <w:t xml:space="preserve"> extended CBW,</w:t>
      </w:r>
      <w:r w:rsidR="0065763F" w:rsidRPr="00515E6F">
        <w:rPr>
          <w:sz w:val="20"/>
          <w:szCs w:val="20"/>
          <w:lang w:val="en-GB" w:eastAsia="de-DE"/>
        </w:rPr>
        <w:t xml:space="preserve"> the following specific aspects </w:t>
      </w:r>
      <w:r w:rsidR="00FB7F4D" w:rsidRPr="00515E6F">
        <w:rPr>
          <w:sz w:val="20"/>
          <w:szCs w:val="20"/>
          <w:lang w:val="en-GB" w:eastAsia="de-DE"/>
        </w:rPr>
        <w:t>are highlighted</w:t>
      </w:r>
      <w:r w:rsidR="0065763F" w:rsidRPr="00515E6F">
        <w:rPr>
          <w:sz w:val="20"/>
          <w:szCs w:val="20"/>
          <w:lang w:val="en-GB" w:eastAsia="de-DE"/>
        </w:rPr>
        <w:t>:</w:t>
      </w:r>
    </w:p>
    <w:p w14:paraId="5C1EECC7" w14:textId="77777777" w:rsidR="0065763F" w:rsidRPr="00515E6F" w:rsidRDefault="0065763F" w:rsidP="000761DD">
      <w:pPr>
        <w:pStyle w:val="af4"/>
        <w:numPr>
          <w:ilvl w:val="0"/>
          <w:numId w:val="7"/>
        </w:numPr>
        <w:jc w:val="both"/>
        <w:rPr>
          <w:sz w:val="20"/>
          <w:szCs w:val="20"/>
          <w:lang w:val="en-GB" w:eastAsia="de-DE"/>
        </w:rPr>
      </w:pPr>
      <w:r w:rsidRPr="00515E6F">
        <w:rPr>
          <w:sz w:val="20"/>
          <w:szCs w:val="20"/>
          <w:lang w:val="en-GB" w:eastAsia="de-DE"/>
        </w:rPr>
        <w:t xml:space="preserve">The </w:t>
      </w:r>
      <w:r w:rsidR="000A6519" w:rsidRPr="00515E6F">
        <w:rPr>
          <w:sz w:val="20"/>
          <w:szCs w:val="20"/>
          <w:lang w:val="en-GB" w:eastAsia="de-DE"/>
        </w:rPr>
        <w:t xml:space="preserve">LO was allocated at the centre of the 20MHz CBW, </w:t>
      </w:r>
      <w:proofErr w:type="gramStart"/>
      <w:r w:rsidR="000A6519" w:rsidRPr="00515E6F">
        <w:rPr>
          <w:sz w:val="20"/>
          <w:szCs w:val="20"/>
          <w:lang w:val="en-GB" w:eastAsia="de-DE"/>
        </w:rPr>
        <w:t>i.e.</w:t>
      </w:r>
      <w:proofErr w:type="gramEnd"/>
      <w:r w:rsidR="000A6519" w:rsidRPr="00515E6F">
        <w:rPr>
          <w:sz w:val="20"/>
          <w:szCs w:val="20"/>
          <w:lang w:val="en-GB" w:eastAsia="de-DE"/>
        </w:rPr>
        <w:t xml:space="preserve"> 10MHz from left edge of 30MHz </w:t>
      </w:r>
      <w:proofErr w:type="spellStart"/>
      <w:r w:rsidR="000A6519" w:rsidRPr="00515E6F">
        <w:rPr>
          <w:sz w:val="20"/>
          <w:szCs w:val="20"/>
          <w:lang w:val="en-GB" w:eastAsia="de-DE"/>
        </w:rPr>
        <w:t>ext</w:t>
      </w:r>
      <w:proofErr w:type="spellEnd"/>
      <w:r w:rsidRPr="00515E6F">
        <w:rPr>
          <w:sz w:val="20"/>
          <w:szCs w:val="20"/>
          <w:lang w:val="en-GB" w:eastAsia="de-DE"/>
        </w:rPr>
        <w:t>-</w:t>
      </w:r>
      <w:r w:rsidR="000A6519" w:rsidRPr="00515E6F">
        <w:rPr>
          <w:sz w:val="20"/>
          <w:szCs w:val="20"/>
          <w:lang w:val="en-GB" w:eastAsia="de-DE"/>
        </w:rPr>
        <w:t>CBW.</w:t>
      </w:r>
    </w:p>
    <w:p w14:paraId="5E638466" w14:textId="29F7936A" w:rsidR="000A6519" w:rsidRPr="00515E6F" w:rsidRDefault="0065763F" w:rsidP="000761DD">
      <w:pPr>
        <w:pStyle w:val="af4"/>
        <w:numPr>
          <w:ilvl w:val="0"/>
          <w:numId w:val="7"/>
        </w:numPr>
        <w:jc w:val="both"/>
        <w:rPr>
          <w:sz w:val="20"/>
          <w:szCs w:val="20"/>
          <w:lang w:val="en-GB" w:eastAsia="de-DE"/>
        </w:rPr>
      </w:pPr>
      <w:r w:rsidRPr="00515E6F">
        <w:rPr>
          <w:sz w:val="20"/>
          <w:szCs w:val="20"/>
          <w:lang w:val="en-GB" w:eastAsia="de-DE"/>
        </w:rPr>
        <w:t>The maximum evaluated size of L</w:t>
      </w:r>
      <w:r w:rsidRPr="00515E6F">
        <w:rPr>
          <w:sz w:val="20"/>
          <w:szCs w:val="20"/>
          <w:vertAlign w:val="subscript"/>
          <w:lang w:val="en-GB" w:eastAsia="de-DE"/>
        </w:rPr>
        <w:t>CRB</w:t>
      </w:r>
      <w:r w:rsidRPr="00515E6F">
        <w:rPr>
          <w:sz w:val="20"/>
          <w:szCs w:val="20"/>
          <w:lang w:val="en-GB" w:eastAsia="de-DE"/>
        </w:rPr>
        <w:t xml:space="preserve"> and corresponding </w:t>
      </w:r>
      <w:proofErr w:type="spellStart"/>
      <w:r w:rsidRPr="00515E6F">
        <w:rPr>
          <w:sz w:val="20"/>
          <w:szCs w:val="20"/>
          <w:lang w:val="en-GB" w:eastAsia="de-DE"/>
        </w:rPr>
        <w:t>RB</w:t>
      </w:r>
      <w:r w:rsidRPr="00515E6F">
        <w:rPr>
          <w:sz w:val="20"/>
          <w:szCs w:val="20"/>
          <w:vertAlign w:val="subscript"/>
          <w:lang w:val="en-GB" w:eastAsia="de-DE"/>
        </w:rPr>
        <w:t>start</w:t>
      </w:r>
      <w:proofErr w:type="spellEnd"/>
      <w:r w:rsidRPr="00515E6F">
        <w:rPr>
          <w:sz w:val="20"/>
          <w:szCs w:val="20"/>
          <w:lang w:val="en-GB" w:eastAsia="de-DE"/>
        </w:rPr>
        <w:t xml:space="preserve"> was selected to ensure that the number of non-allocated RBs (LCRB/2) inside the channel provided sufficient </w:t>
      </w:r>
      <w:proofErr w:type="spellStart"/>
      <w:r w:rsidRPr="00515E6F">
        <w:rPr>
          <w:sz w:val="20"/>
          <w:szCs w:val="20"/>
          <w:lang w:val="en-GB" w:eastAsia="de-DE"/>
        </w:rPr>
        <w:t>guardband</w:t>
      </w:r>
      <w:proofErr w:type="spellEnd"/>
      <w:r w:rsidRPr="00515E6F">
        <w:rPr>
          <w:sz w:val="20"/>
          <w:szCs w:val="20"/>
          <w:lang w:val="en-GB" w:eastAsia="de-DE"/>
        </w:rPr>
        <w:t xml:space="preserve"> to adhere to existing requirements at the left edge of the channel – values for DFTS and CP-OFDM are different due to restricted RB allocation sizes for DFTS-OFDM.</w:t>
      </w:r>
    </w:p>
    <w:p w14:paraId="4DF93CAB" w14:textId="2F4DEBA5" w:rsidR="00C04EC8" w:rsidRPr="00515E6F" w:rsidRDefault="00C04EC8" w:rsidP="000761DD">
      <w:pPr>
        <w:pStyle w:val="af4"/>
        <w:numPr>
          <w:ilvl w:val="0"/>
          <w:numId w:val="7"/>
        </w:numPr>
        <w:jc w:val="both"/>
        <w:rPr>
          <w:sz w:val="20"/>
          <w:szCs w:val="20"/>
          <w:lang w:val="en-GB" w:eastAsia="de-DE"/>
        </w:rPr>
      </w:pPr>
      <w:r w:rsidRPr="00515E6F">
        <w:rPr>
          <w:sz w:val="20"/>
          <w:szCs w:val="20"/>
          <w:lang w:val="en-GB" w:eastAsia="de-DE"/>
        </w:rPr>
        <w:t>We only modelled QPSK so far, but plan to evaluate 16QAM for the next meeting.</w:t>
      </w:r>
    </w:p>
    <w:p w14:paraId="0122B926" w14:textId="77777777" w:rsidR="00FB7F4D" w:rsidRPr="000A78B0" w:rsidRDefault="00FB7F4D" w:rsidP="000A78B0">
      <w:pPr>
        <w:rPr>
          <w:sz w:val="20"/>
          <w:szCs w:val="20"/>
          <w:lang w:val="en-GB" w:eastAsia="de-DE"/>
        </w:rPr>
      </w:pPr>
    </w:p>
    <w:p w14:paraId="150048F6" w14:textId="1B7958B5" w:rsidR="000A78B0" w:rsidRPr="00FB7F4D" w:rsidRDefault="00FB7F4D" w:rsidP="00FB7F4D">
      <w:pPr>
        <w:jc w:val="center"/>
        <w:rPr>
          <w:b/>
          <w:bCs/>
          <w:sz w:val="20"/>
          <w:szCs w:val="20"/>
          <w:lang w:val="en-GB" w:eastAsia="de-DE"/>
        </w:rPr>
      </w:pPr>
      <w:r w:rsidRPr="00FB7F4D">
        <w:rPr>
          <w:b/>
          <w:bCs/>
          <w:sz w:val="20"/>
          <w:szCs w:val="20"/>
          <w:lang w:val="en-GB" w:eastAsia="de-DE"/>
        </w:rPr>
        <w:t xml:space="preserve">Table 2a: Evaluation results for </w:t>
      </w:r>
      <w:r>
        <w:rPr>
          <w:b/>
          <w:bCs/>
          <w:sz w:val="20"/>
          <w:szCs w:val="20"/>
          <w:lang w:val="en-GB" w:eastAsia="de-DE"/>
        </w:rPr>
        <w:t>S</w:t>
      </w:r>
      <w:r w:rsidRPr="00FB7F4D">
        <w:rPr>
          <w:b/>
          <w:bCs/>
          <w:sz w:val="20"/>
          <w:szCs w:val="20"/>
          <w:lang w:val="en-GB" w:eastAsia="de-DE"/>
        </w:rPr>
        <w:t>ymmetric extended UE CBW</w:t>
      </w:r>
    </w:p>
    <w:tbl>
      <w:tblPr>
        <w:tblStyle w:val="a7"/>
        <w:tblW w:w="0" w:type="auto"/>
        <w:tblLook w:val="04A0" w:firstRow="1" w:lastRow="0" w:firstColumn="1" w:lastColumn="0" w:noHBand="0" w:noVBand="1"/>
      </w:tblPr>
      <w:tblGrid>
        <w:gridCol w:w="2830"/>
        <w:gridCol w:w="3686"/>
        <w:gridCol w:w="1559"/>
        <w:gridCol w:w="1418"/>
      </w:tblGrid>
      <w:tr w:rsidR="00674DB7" w14:paraId="284D7B9D"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0E93696" w14:textId="77777777" w:rsidR="00674DB7" w:rsidRDefault="00674DB7">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0DDFBD36" w14:textId="77777777" w:rsidR="00674DB7" w:rsidRDefault="00674DB7">
            <w:pPr>
              <w:rPr>
                <w:b/>
                <w:bCs/>
                <w:sz w:val="20"/>
                <w:szCs w:val="20"/>
                <w:lang w:val="en-GB" w:eastAsia="ja-JP"/>
              </w:rPr>
            </w:pPr>
            <w:r>
              <w:rPr>
                <w:b/>
                <w:bCs/>
                <w:sz w:val="20"/>
                <w:szCs w:val="20"/>
                <w:lang w:val="en-GB" w:eastAsia="ja-JP"/>
              </w:rPr>
              <w:t>RB allocation (</w:t>
            </w:r>
            <w:proofErr w:type="spellStart"/>
            <w:r>
              <w:rPr>
                <w:b/>
                <w:bCs/>
                <w:sz w:val="20"/>
                <w:szCs w:val="20"/>
                <w:lang w:val="en-GB" w:eastAsia="ja-JP"/>
              </w:rPr>
              <w:t>RB</w:t>
            </w:r>
            <w:r>
              <w:rPr>
                <w:b/>
                <w:bCs/>
                <w:sz w:val="20"/>
                <w:szCs w:val="20"/>
                <w:vertAlign w:val="subscript"/>
                <w:lang w:val="en-GB" w:eastAsia="ja-JP"/>
              </w:rPr>
              <w:t>start</w:t>
            </w:r>
            <w:proofErr w:type="spellEnd"/>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5B6A743E" w14:textId="77777777" w:rsidR="00674DB7" w:rsidRDefault="00674DB7">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1DFA59A3" w14:textId="64D0D8A9" w:rsidR="00674DB7" w:rsidRDefault="00674DB7">
            <w:pPr>
              <w:rPr>
                <w:b/>
                <w:bCs/>
                <w:sz w:val="20"/>
                <w:szCs w:val="20"/>
                <w:lang w:val="en-GB" w:eastAsia="ja-JP"/>
              </w:rPr>
            </w:pPr>
            <w:r>
              <w:rPr>
                <w:b/>
                <w:bCs/>
                <w:sz w:val="20"/>
                <w:szCs w:val="20"/>
                <w:lang w:val="en-GB" w:eastAsia="ja-JP"/>
              </w:rPr>
              <w:t>SEM Pass/fail</w:t>
            </w:r>
          </w:p>
        </w:tc>
      </w:tr>
      <w:tr w:rsidR="00674DB7" w14:paraId="25A8EC7F"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76534F35" w14:textId="083920FA" w:rsidR="00674DB7" w:rsidRDefault="00C95867">
            <w:pPr>
              <w:rPr>
                <w:sz w:val="20"/>
                <w:szCs w:val="20"/>
                <w:lang w:val="en-GB" w:eastAsia="ja-JP"/>
              </w:rPr>
            </w:pPr>
            <w:r w:rsidRPr="00C95867">
              <w:rPr>
                <w:sz w:val="20"/>
                <w:szCs w:val="20"/>
                <w:lang w:val="en-GB" w:eastAsia="ja-JP"/>
              </w:rPr>
              <w:t>DFT-s-OFDM</w:t>
            </w:r>
            <w:r w:rsidR="00674DB7">
              <w:rPr>
                <w:sz w:val="20"/>
                <w:szCs w:val="20"/>
                <w:lang w:val="en-GB" w:eastAsia="ja-JP"/>
              </w:rPr>
              <w:t>, QPSK, 23dBm</w:t>
            </w:r>
          </w:p>
        </w:tc>
        <w:tc>
          <w:tcPr>
            <w:tcW w:w="3686" w:type="dxa"/>
            <w:tcBorders>
              <w:top w:val="single" w:sz="4" w:space="0" w:color="auto"/>
              <w:left w:val="single" w:sz="4" w:space="0" w:color="auto"/>
              <w:bottom w:val="single" w:sz="4" w:space="0" w:color="auto"/>
              <w:right w:val="single" w:sz="4" w:space="0" w:color="auto"/>
            </w:tcBorders>
            <w:hideMark/>
          </w:tcPr>
          <w:p w14:paraId="75129013" w14:textId="77777777" w:rsidR="00674DB7" w:rsidRDefault="00674DB7">
            <w:pPr>
              <w:rPr>
                <w:sz w:val="20"/>
                <w:szCs w:val="20"/>
                <w:lang w:val="en-GB" w:eastAsia="ja-JP"/>
              </w:rPr>
            </w:pPr>
            <w:r>
              <w:rPr>
                <w:sz w:val="20"/>
                <w:szCs w:val="20"/>
                <w:lang w:val="en-GB" w:eastAsia="ja-JP"/>
              </w:rPr>
              <w:t>{0, 100}, {0, 75}, {0, 50}, {0, 25}, {0, 1}</w:t>
            </w:r>
          </w:p>
        </w:tc>
        <w:tc>
          <w:tcPr>
            <w:tcW w:w="1559" w:type="dxa"/>
            <w:tcBorders>
              <w:top w:val="single" w:sz="4" w:space="0" w:color="auto"/>
              <w:left w:val="single" w:sz="4" w:space="0" w:color="auto"/>
              <w:bottom w:val="single" w:sz="4" w:space="0" w:color="auto"/>
              <w:right w:val="single" w:sz="4" w:space="0" w:color="auto"/>
            </w:tcBorders>
            <w:hideMark/>
          </w:tcPr>
          <w:p w14:paraId="642E116D"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65F6B6C" w14:textId="77777777" w:rsidR="00674DB7" w:rsidRDefault="00674DB7">
            <w:pPr>
              <w:rPr>
                <w:sz w:val="20"/>
                <w:szCs w:val="20"/>
                <w:lang w:val="en-GB" w:eastAsia="ja-JP"/>
              </w:rPr>
            </w:pPr>
            <w:r>
              <w:rPr>
                <w:sz w:val="20"/>
                <w:szCs w:val="20"/>
                <w:lang w:val="en-GB" w:eastAsia="ja-JP"/>
              </w:rPr>
              <w:t>ALL PASS</w:t>
            </w:r>
          </w:p>
        </w:tc>
      </w:tr>
      <w:tr w:rsidR="00674DB7" w14:paraId="298E2AF5"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A303258" w14:textId="77777777" w:rsidR="00674DB7" w:rsidRDefault="00674DB7">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760817EE" w14:textId="77777777" w:rsidR="00674DB7" w:rsidRDefault="00674DB7">
            <w:pPr>
              <w:rPr>
                <w:sz w:val="20"/>
                <w:szCs w:val="20"/>
                <w:lang w:val="en-GB" w:eastAsia="ja-JP"/>
              </w:rPr>
            </w:pPr>
            <w:r>
              <w:rPr>
                <w:sz w:val="20"/>
                <w:szCs w:val="20"/>
                <w:lang w:val="en-GB" w:eastAsia="ja-JP"/>
              </w:rPr>
              <w:t>{0, 106}, {0, 75}, {0, 50}, {0, 25}, {0, 1}</w:t>
            </w:r>
          </w:p>
        </w:tc>
        <w:tc>
          <w:tcPr>
            <w:tcW w:w="1559" w:type="dxa"/>
            <w:tcBorders>
              <w:top w:val="single" w:sz="4" w:space="0" w:color="auto"/>
              <w:left w:val="single" w:sz="4" w:space="0" w:color="auto"/>
              <w:bottom w:val="single" w:sz="4" w:space="0" w:color="auto"/>
              <w:right w:val="single" w:sz="4" w:space="0" w:color="auto"/>
            </w:tcBorders>
            <w:hideMark/>
          </w:tcPr>
          <w:p w14:paraId="2F8B0DFB"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04A42E3A" w14:textId="77777777" w:rsidR="00674DB7" w:rsidRDefault="00674DB7">
            <w:pPr>
              <w:rPr>
                <w:sz w:val="20"/>
                <w:szCs w:val="20"/>
                <w:lang w:val="en-GB" w:eastAsia="ja-JP"/>
              </w:rPr>
            </w:pPr>
            <w:r>
              <w:rPr>
                <w:sz w:val="20"/>
                <w:szCs w:val="20"/>
                <w:lang w:val="en-GB" w:eastAsia="ja-JP"/>
              </w:rPr>
              <w:t>ALL PASS</w:t>
            </w:r>
          </w:p>
        </w:tc>
      </w:tr>
      <w:tr w:rsidR="00674DB7" w14:paraId="55C7817C"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40B156DA" w14:textId="12B2D40A" w:rsidR="00674DB7" w:rsidRDefault="00C95867">
            <w:pPr>
              <w:rPr>
                <w:sz w:val="20"/>
                <w:szCs w:val="20"/>
                <w:lang w:val="en-GB" w:eastAsia="ja-JP"/>
              </w:rPr>
            </w:pPr>
            <w:bookmarkStart w:id="34" w:name="OLE_LINK26"/>
            <w:r w:rsidRPr="00C95867">
              <w:rPr>
                <w:sz w:val="20"/>
                <w:szCs w:val="20"/>
                <w:lang w:val="en-GB" w:eastAsia="ja-JP"/>
              </w:rPr>
              <w:t>DFT-s-OFDM</w:t>
            </w:r>
            <w:bookmarkEnd w:id="34"/>
            <w:r w:rsidR="00674DB7">
              <w:rPr>
                <w:sz w:val="20"/>
                <w:szCs w:val="20"/>
                <w:lang w:val="en-GB" w:eastAsia="ja-JP"/>
              </w:rPr>
              <w:t>, 16QAM, 22dBm</w:t>
            </w:r>
          </w:p>
        </w:tc>
        <w:tc>
          <w:tcPr>
            <w:tcW w:w="3686" w:type="dxa"/>
            <w:tcBorders>
              <w:top w:val="single" w:sz="4" w:space="0" w:color="auto"/>
              <w:left w:val="single" w:sz="4" w:space="0" w:color="auto"/>
              <w:bottom w:val="single" w:sz="4" w:space="0" w:color="auto"/>
              <w:right w:val="single" w:sz="4" w:space="0" w:color="auto"/>
            </w:tcBorders>
            <w:hideMark/>
          </w:tcPr>
          <w:p w14:paraId="6E5DBCBD" w14:textId="77777777" w:rsidR="00674DB7" w:rsidRDefault="00674DB7">
            <w:pPr>
              <w:rPr>
                <w:sz w:val="20"/>
                <w:szCs w:val="20"/>
                <w:lang w:val="en-GB" w:eastAsia="ja-JP"/>
              </w:rPr>
            </w:pPr>
            <w:r>
              <w:rPr>
                <w:sz w:val="20"/>
                <w:szCs w:val="20"/>
                <w:lang w:val="en-GB" w:eastAsia="ja-JP"/>
              </w:rPr>
              <w:t>{0, 100}, {0, 75}, {0, 50}, {0, 25}, {0, 1}</w:t>
            </w:r>
          </w:p>
        </w:tc>
        <w:tc>
          <w:tcPr>
            <w:tcW w:w="1559" w:type="dxa"/>
            <w:tcBorders>
              <w:top w:val="single" w:sz="4" w:space="0" w:color="auto"/>
              <w:left w:val="single" w:sz="4" w:space="0" w:color="auto"/>
              <w:bottom w:val="single" w:sz="4" w:space="0" w:color="auto"/>
              <w:right w:val="single" w:sz="4" w:space="0" w:color="auto"/>
            </w:tcBorders>
            <w:hideMark/>
          </w:tcPr>
          <w:p w14:paraId="1D1E8CCF"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80C9546" w14:textId="77777777" w:rsidR="00674DB7" w:rsidRDefault="00674DB7">
            <w:pPr>
              <w:rPr>
                <w:sz w:val="20"/>
                <w:szCs w:val="20"/>
                <w:lang w:val="en-GB" w:eastAsia="ja-JP"/>
              </w:rPr>
            </w:pPr>
            <w:r>
              <w:rPr>
                <w:sz w:val="20"/>
                <w:szCs w:val="20"/>
                <w:lang w:val="en-GB" w:eastAsia="ja-JP"/>
              </w:rPr>
              <w:t>ALL PASS</w:t>
            </w:r>
          </w:p>
        </w:tc>
      </w:tr>
      <w:tr w:rsidR="00674DB7" w14:paraId="38D729FC" w14:textId="77777777" w:rsidTr="00515E6F">
        <w:tc>
          <w:tcPr>
            <w:tcW w:w="2830" w:type="dxa"/>
            <w:tcBorders>
              <w:top w:val="single" w:sz="4" w:space="0" w:color="auto"/>
              <w:left w:val="single" w:sz="4" w:space="0" w:color="auto"/>
              <w:bottom w:val="single" w:sz="4" w:space="0" w:color="auto"/>
              <w:right w:val="single" w:sz="4" w:space="0" w:color="auto"/>
            </w:tcBorders>
            <w:hideMark/>
          </w:tcPr>
          <w:p w14:paraId="038CCC9B" w14:textId="717D4677" w:rsidR="00674DB7" w:rsidRDefault="00674DB7">
            <w:pPr>
              <w:rPr>
                <w:sz w:val="20"/>
                <w:szCs w:val="20"/>
                <w:lang w:val="en-GB" w:eastAsia="ja-JP"/>
              </w:rPr>
            </w:pPr>
            <w:r>
              <w:rPr>
                <w:sz w:val="20"/>
                <w:szCs w:val="20"/>
                <w:lang w:val="en-GB" w:eastAsia="ja-JP"/>
              </w:rPr>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4B9205E3" w14:textId="77777777" w:rsidR="00674DB7" w:rsidRDefault="00674DB7">
            <w:pPr>
              <w:rPr>
                <w:sz w:val="20"/>
                <w:szCs w:val="20"/>
                <w:lang w:val="en-GB" w:eastAsia="ja-JP"/>
              </w:rPr>
            </w:pPr>
            <w:r>
              <w:rPr>
                <w:sz w:val="20"/>
                <w:szCs w:val="20"/>
                <w:lang w:val="en-GB" w:eastAsia="ja-JP"/>
              </w:rPr>
              <w:t>{0, 106}, {0, 75}, {0, 50}, {0, 25}, {0, 1}</w:t>
            </w:r>
          </w:p>
        </w:tc>
        <w:tc>
          <w:tcPr>
            <w:tcW w:w="1559" w:type="dxa"/>
            <w:tcBorders>
              <w:top w:val="single" w:sz="4" w:space="0" w:color="auto"/>
              <w:left w:val="single" w:sz="4" w:space="0" w:color="auto"/>
              <w:bottom w:val="single" w:sz="4" w:space="0" w:color="auto"/>
              <w:right w:val="single" w:sz="4" w:space="0" w:color="auto"/>
            </w:tcBorders>
            <w:hideMark/>
          </w:tcPr>
          <w:p w14:paraId="3BF8BC6B" w14:textId="77777777" w:rsidR="00674DB7" w:rsidRDefault="00674DB7">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0611E60" w14:textId="77777777" w:rsidR="00674DB7" w:rsidRDefault="00674DB7">
            <w:pPr>
              <w:rPr>
                <w:sz w:val="20"/>
                <w:szCs w:val="20"/>
                <w:lang w:val="en-GB" w:eastAsia="ja-JP"/>
              </w:rPr>
            </w:pPr>
            <w:r>
              <w:rPr>
                <w:sz w:val="20"/>
                <w:szCs w:val="20"/>
                <w:lang w:val="en-GB" w:eastAsia="ja-JP"/>
              </w:rPr>
              <w:t>ALL PASS</w:t>
            </w:r>
          </w:p>
        </w:tc>
      </w:tr>
    </w:tbl>
    <w:p w14:paraId="575C8F15" w14:textId="77777777" w:rsidR="00674DB7" w:rsidRDefault="00674DB7" w:rsidP="000A78B0">
      <w:pPr>
        <w:rPr>
          <w:lang w:val="en-GB" w:eastAsia="de-DE"/>
        </w:rPr>
      </w:pPr>
    </w:p>
    <w:p w14:paraId="588ED70A" w14:textId="0830D34D" w:rsidR="00FB7F4D" w:rsidRDefault="00FB7F4D" w:rsidP="00FB7F4D">
      <w:pPr>
        <w:jc w:val="center"/>
        <w:rPr>
          <w:b/>
          <w:bCs/>
          <w:sz w:val="20"/>
          <w:szCs w:val="20"/>
          <w:lang w:val="en-GB" w:eastAsia="de-DE"/>
        </w:rPr>
      </w:pPr>
      <w:r>
        <w:rPr>
          <w:b/>
          <w:bCs/>
          <w:sz w:val="20"/>
          <w:szCs w:val="20"/>
          <w:lang w:val="en-GB" w:eastAsia="de-DE"/>
        </w:rPr>
        <w:t>Table 2b: Evaluation results for Asymmetric</w:t>
      </w:r>
      <w:r w:rsidR="00850C92">
        <w:rPr>
          <w:b/>
          <w:bCs/>
          <w:sz w:val="20"/>
          <w:szCs w:val="20"/>
          <w:lang w:val="en-GB" w:eastAsia="de-DE"/>
        </w:rPr>
        <w:t>al</w:t>
      </w:r>
      <w:r>
        <w:rPr>
          <w:b/>
          <w:bCs/>
          <w:sz w:val="20"/>
          <w:szCs w:val="20"/>
          <w:lang w:val="en-GB" w:eastAsia="de-DE"/>
        </w:rPr>
        <w:t xml:space="preserve"> extended UE CBW</w:t>
      </w:r>
    </w:p>
    <w:tbl>
      <w:tblPr>
        <w:tblStyle w:val="a7"/>
        <w:tblW w:w="0" w:type="auto"/>
        <w:tblLook w:val="04A0" w:firstRow="1" w:lastRow="0" w:firstColumn="1" w:lastColumn="0" w:noHBand="0" w:noVBand="1"/>
      </w:tblPr>
      <w:tblGrid>
        <w:gridCol w:w="2811"/>
        <w:gridCol w:w="3705"/>
        <w:gridCol w:w="1559"/>
        <w:gridCol w:w="1418"/>
      </w:tblGrid>
      <w:tr w:rsidR="00674DB7" w14:paraId="7B390166" w14:textId="77777777" w:rsidTr="00515E6F">
        <w:tc>
          <w:tcPr>
            <w:tcW w:w="2811" w:type="dxa"/>
          </w:tcPr>
          <w:p w14:paraId="63A456AB" w14:textId="07636AAC" w:rsidR="00674DB7" w:rsidRPr="00440809" w:rsidRDefault="00674DB7" w:rsidP="00440809">
            <w:pPr>
              <w:rPr>
                <w:b/>
                <w:bCs/>
                <w:sz w:val="20"/>
                <w:szCs w:val="20"/>
                <w:lang w:val="en-GB" w:eastAsia="ja-JP"/>
              </w:rPr>
            </w:pPr>
            <w:r w:rsidRPr="00440809">
              <w:rPr>
                <w:b/>
                <w:bCs/>
                <w:sz w:val="20"/>
                <w:szCs w:val="20"/>
                <w:lang w:val="en-GB" w:eastAsia="ja-JP"/>
              </w:rPr>
              <w:t>Waveform, Mod, Tx power</w:t>
            </w:r>
          </w:p>
        </w:tc>
        <w:tc>
          <w:tcPr>
            <w:tcW w:w="3705" w:type="dxa"/>
          </w:tcPr>
          <w:p w14:paraId="1384BE1F" w14:textId="4675FCCB" w:rsidR="00674DB7" w:rsidRPr="00C04300" w:rsidRDefault="00674DB7" w:rsidP="00C04300">
            <w:pPr>
              <w:rPr>
                <w:b/>
                <w:bCs/>
                <w:sz w:val="20"/>
                <w:szCs w:val="20"/>
                <w:lang w:val="en-GB" w:eastAsia="ja-JP"/>
              </w:rPr>
            </w:pPr>
            <w:r w:rsidRPr="00440809">
              <w:rPr>
                <w:b/>
                <w:bCs/>
                <w:sz w:val="20"/>
                <w:szCs w:val="20"/>
                <w:lang w:val="en-GB" w:eastAsia="ja-JP"/>
              </w:rPr>
              <w:t>RB allocation (</w:t>
            </w:r>
            <w:proofErr w:type="spellStart"/>
            <w:r w:rsidRPr="00440809">
              <w:rPr>
                <w:b/>
                <w:bCs/>
                <w:sz w:val="20"/>
                <w:szCs w:val="20"/>
                <w:lang w:val="en-GB" w:eastAsia="ja-JP"/>
              </w:rPr>
              <w:t>RB</w:t>
            </w:r>
            <w:r w:rsidRPr="00745375">
              <w:rPr>
                <w:b/>
                <w:bCs/>
                <w:sz w:val="20"/>
                <w:szCs w:val="20"/>
                <w:vertAlign w:val="subscript"/>
                <w:lang w:val="en-GB" w:eastAsia="ja-JP"/>
              </w:rPr>
              <w:t>start</w:t>
            </w:r>
            <w:proofErr w:type="spellEnd"/>
            <w:r w:rsidRPr="00440809">
              <w:rPr>
                <w:b/>
                <w:bCs/>
                <w:sz w:val="20"/>
                <w:szCs w:val="20"/>
                <w:lang w:val="en-GB" w:eastAsia="ja-JP"/>
              </w:rPr>
              <w:t>, L</w:t>
            </w:r>
            <w:r w:rsidRPr="00745375">
              <w:rPr>
                <w:b/>
                <w:bCs/>
                <w:sz w:val="20"/>
                <w:szCs w:val="20"/>
                <w:vertAlign w:val="subscript"/>
                <w:lang w:val="en-GB" w:eastAsia="ja-JP"/>
              </w:rPr>
              <w:t>CRB</w:t>
            </w:r>
            <w:r w:rsidRPr="00440809">
              <w:rPr>
                <w:b/>
                <w:bCs/>
                <w:sz w:val="20"/>
                <w:szCs w:val="20"/>
                <w:lang w:val="en-GB" w:eastAsia="ja-JP"/>
              </w:rPr>
              <w:t>)</w:t>
            </w:r>
          </w:p>
        </w:tc>
        <w:tc>
          <w:tcPr>
            <w:tcW w:w="1559" w:type="dxa"/>
          </w:tcPr>
          <w:p w14:paraId="329DBE8E" w14:textId="47D00CB8" w:rsidR="00674DB7" w:rsidRPr="00440809" w:rsidRDefault="00674DB7" w:rsidP="00440809">
            <w:pPr>
              <w:rPr>
                <w:b/>
                <w:bCs/>
                <w:sz w:val="20"/>
                <w:szCs w:val="20"/>
                <w:lang w:val="en-GB" w:eastAsia="ja-JP"/>
              </w:rPr>
            </w:pPr>
            <w:r w:rsidRPr="00440809">
              <w:rPr>
                <w:b/>
                <w:bCs/>
                <w:sz w:val="20"/>
                <w:szCs w:val="20"/>
                <w:lang w:val="en-GB" w:eastAsia="ja-JP"/>
              </w:rPr>
              <w:t>ACLR Pass/fail</w:t>
            </w:r>
          </w:p>
        </w:tc>
        <w:tc>
          <w:tcPr>
            <w:tcW w:w="1418" w:type="dxa"/>
          </w:tcPr>
          <w:p w14:paraId="68A41EA8" w14:textId="240DA9B6" w:rsidR="00674DB7" w:rsidRPr="00440809" w:rsidRDefault="00674DB7" w:rsidP="00440809">
            <w:pPr>
              <w:rPr>
                <w:b/>
                <w:bCs/>
                <w:sz w:val="20"/>
                <w:szCs w:val="20"/>
                <w:lang w:val="en-GB" w:eastAsia="ja-JP"/>
              </w:rPr>
            </w:pPr>
            <w:r w:rsidRPr="00440809">
              <w:rPr>
                <w:b/>
                <w:bCs/>
                <w:sz w:val="20"/>
                <w:szCs w:val="20"/>
                <w:lang w:val="en-GB" w:eastAsia="ja-JP"/>
              </w:rPr>
              <w:t xml:space="preserve">SEM </w:t>
            </w:r>
            <w:r>
              <w:rPr>
                <w:b/>
                <w:bCs/>
                <w:sz w:val="20"/>
                <w:szCs w:val="20"/>
                <w:lang w:val="en-GB" w:eastAsia="ja-JP"/>
              </w:rPr>
              <w:t>P</w:t>
            </w:r>
            <w:r w:rsidRPr="00440809">
              <w:rPr>
                <w:b/>
                <w:bCs/>
                <w:sz w:val="20"/>
                <w:szCs w:val="20"/>
                <w:lang w:val="en-GB" w:eastAsia="ja-JP"/>
              </w:rPr>
              <w:t>ass/fail</w:t>
            </w:r>
          </w:p>
        </w:tc>
      </w:tr>
      <w:tr w:rsidR="00674DB7" w14:paraId="7737EAB8" w14:textId="77777777" w:rsidTr="00515E6F">
        <w:trPr>
          <w:trHeight w:val="446"/>
        </w:trPr>
        <w:tc>
          <w:tcPr>
            <w:tcW w:w="2811" w:type="dxa"/>
          </w:tcPr>
          <w:p w14:paraId="413AE947" w14:textId="6E054454" w:rsidR="00674DB7" w:rsidRDefault="00C95867" w:rsidP="00440809">
            <w:pPr>
              <w:rPr>
                <w:sz w:val="20"/>
                <w:szCs w:val="20"/>
                <w:lang w:val="en-GB" w:eastAsia="ja-JP"/>
              </w:rPr>
            </w:pPr>
            <w:r w:rsidRPr="00C95867">
              <w:rPr>
                <w:sz w:val="20"/>
                <w:szCs w:val="20"/>
                <w:lang w:val="en-GB" w:eastAsia="ja-JP"/>
              </w:rPr>
              <w:t>DFT-s-OFDM</w:t>
            </w:r>
            <w:r w:rsidR="00674DB7">
              <w:rPr>
                <w:sz w:val="20"/>
                <w:szCs w:val="20"/>
                <w:lang w:val="en-GB" w:eastAsia="ja-JP"/>
              </w:rPr>
              <w:t>, QPSK, 23dBm</w:t>
            </w:r>
          </w:p>
        </w:tc>
        <w:tc>
          <w:tcPr>
            <w:tcW w:w="3705" w:type="dxa"/>
          </w:tcPr>
          <w:p w14:paraId="123D717E" w14:textId="5B1B4985" w:rsidR="00674DB7" w:rsidRPr="008A1395" w:rsidRDefault="00674DB7" w:rsidP="00440809">
            <w:pPr>
              <w:rPr>
                <w:sz w:val="20"/>
                <w:szCs w:val="20"/>
                <w:lang w:val="en-GB" w:eastAsia="ja-JP"/>
              </w:rPr>
            </w:pPr>
            <w:r w:rsidRPr="00515E6F">
              <w:rPr>
                <w:sz w:val="20"/>
                <w:szCs w:val="20"/>
                <w:lang w:val="en-GB" w:eastAsia="ja-JP"/>
              </w:rPr>
              <w:t>{25, 50}</w:t>
            </w:r>
            <w:r w:rsidRPr="008A1395">
              <w:rPr>
                <w:sz w:val="20"/>
                <w:szCs w:val="20"/>
                <w:lang w:val="en-GB" w:eastAsia="ja-JP"/>
              </w:rPr>
              <w:t>, {105, 1}</w:t>
            </w:r>
          </w:p>
        </w:tc>
        <w:tc>
          <w:tcPr>
            <w:tcW w:w="1559" w:type="dxa"/>
          </w:tcPr>
          <w:p w14:paraId="0C141898" w14:textId="64958C51" w:rsidR="00674DB7" w:rsidRDefault="00674DB7" w:rsidP="00440809">
            <w:pPr>
              <w:rPr>
                <w:sz w:val="20"/>
                <w:szCs w:val="20"/>
                <w:lang w:val="en-GB" w:eastAsia="ja-JP"/>
              </w:rPr>
            </w:pPr>
            <w:r>
              <w:rPr>
                <w:sz w:val="20"/>
                <w:szCs w:val="20"/>
                <w:lang w:val="en-GB" w:eastAsia="ja-JP"/>
              </w:rPr>
              <w:t>ALL PASS</w:t>
            </w:r>
          </w:p>
        </w:tc>
        <w:tc>
          <w:tcPr>
            <w:tcW w:w="1418" w:type="dxa"/>
          </w:tcPr>
          <w:p w14:paraId="7A0043DA" w14:textId="5834E7A6" w:rsidR="00674DB7" w:rsidRDefault="00674DB7" w:rsidP="00440809">
            <w:pPr>
              <w:rPr>
                <w:sz w:val="20"/>
                <w:szCs w:val="20"/>
                <w:lang w:val="en-GB" w:eastAsia="ja-JP"/>
              </w:rPr>
            </w:pPr>
            <w:r>
              <w:rPr>
                <w:sz w:val="20"/>
                <w:szCs w:val="20"/>
                <w:lang w:val="en-GB" w:eastAsia="ja-JP"/>
              </w:rPr>
              <w:t>ALL PASS</w:t>
            </w:r>
          </w:p>
        </w:tc>
      </w:tr>
      <w:tr w:rsidR="00674DB7" w14:paraId="0ED8CA2E" w14:textId="77777777" w:rsidTr="00515E6F">
        <w:tc>
          <w:tcPr>
            <w:tcW w:w="2811" w:type="dxa"/>
          </w:tcPr>
          <w:p w14:paraId="4EF8C02B" w14:textId="00A7BE8C" w:rsidR="00674DB7" w:rsidRDefault="00674DB7" w:rsidP="00671449">
            <w:pPr>
              <w:rPr>
                <w:sz w:val="20"/>
                <w:szCs w:val="20"/>
                <w:lang w:val="en-GB" w:eastAsia="ja-JP"/>
              </w:rPr>
            </w:pPr>
            <w:r>
              <w:rPr>
                <w:sz w:val="20"/>
                <w:szCs w:val="20"/>
                <w:lang w:val="en-GB" w:eastAsia="ja-JP"/>
              </w:rPr>
              <w:t>CP-OFDM, QPSK, 21.5dBm</w:t>
            </w:r>
          </w:p>
        </w:tc>
        <w:tc>
          <w:tcPr>
            <w:tcW w:w="3705" w:type="dxa"/>
          </w:tcPr>
          <w:p w14:paraId="37F10D69" w14:textId="40E048A9" w:rsidR="00674DB7" w:rsidRPr="008A1395" w:rsidRDefault="00674DB7" w:rsidP="00671449">
            <w:pPr>
              <w:rPr>
                <w:sz w:val="20"/>
                <w:szCs w:val="20"/>
                <w:lang w:val="en-GB" w:eastAsia="ja-JP"/>
              </w:rPr>
            </w:pPr>
            <w:r w:rsidRPr="00515E6F">
              <w:rPr>
                <w:sz w:val="20"/>
                <w:szCs w:val="20"/>
                <w:lang w:val="en-GB" w:eastAsia="ja-JP"/>
              </w:rPr>
              <w:t>{3</w:t>
            </w:r>
            <w:r w:rsidR="00FB7F4D" w:rsidRPr="00515E6F">
              <w:rPr>
                <w:sz w:val="20"/>
                <w:szCs w:val="20"/>
                <w:lang w:val="en-GB" w:eastAsia="ja-JP"/>
              </w:rPr>
              <w:t>5</w:t>
            </w:r>
            <w:r w:rsidRPr="00515E6F">
              <w:rPr>
                <w:sz w:val="20"/>
                <w:szCs w:val="20"/>
                <w:lang w:val="en-GB" w:eastAsia="ja-JP"/>
              </w:rPr>
              <w:t>, 71}</w:t>
            </w:r>
            <w:r w:rsidRPr="008A1395">
              <w:rPr>
                <w:sz w:val="20"/>
                <w:szCs w:val="20"/>
                <w:lang w:val="en-GB" w:eastAsia="ja-JP"/>
              </w:rPr>
              <w:t>, {105, 1}</w:t>
            </w:r>
          </w:p>
        </w:tc>
        <w:tc>
          <w:tcPr>
            <w:tcW w:w="1559" w:type="dxa"/>
          </w:tcPr>
          <w:p w14:paraId="359C3C2D" w14:textId="3D6F1C35" w:rsidR="00674DB7" w:rsidRDefault="00674DB7" w:rsidP="00671449">
            <w:pPr>
              <w:rPr>
                <w:sz w:val="20"/>
                <w:szCs w:val="20"/>
                <w:lang w:val="en-GB" w:eastAsia="ja-JP"/>
              </w:rPr>
            </w:pPr>
            <w:r>
              <w:rPr>
                <w:sz w:val="20"/>
                <w:szCs w:val="20"/>
                <w:lang w:val="en-GB" w:eastAsia="ja-JP"/>
              </w:rPr>
              <w:t>ALL PASS</w:t>
            </w:r>
          </w:p>
        </w:tc>
        <w:tc>
          <w:tcPr>
            <w:tcW w:w="1418" w:type="dxa"/>
          </w:tcPr>
          <w:p w14:paraId="45BD6BAE" w14:textId="6A99E110" w:rsidR="00674DB7" w:rsidRDefault="00674DB7" w:rsidP="00671449">
            <w:pPr>
              <w:rPr>
                <w:sz w:val="20"/>
                <w:szCs w:val="20"/>
                <w:lang w:val="en-GB" w:eastAsia="ja-JP"/>
              </w:rPr>
            </w:pPr>
            <w:r>
              <w:rPr>
                <w:sz w:val="20"/>
                <w:szCs w:val="20"/>
                <w:lang w:val="en-GB" w:eastAsia="ja-JP"/>
              </w:rPr>
              <w:t>ALL PASS</w:t>
            </w:r>
          </w:p>
        </w:tc>
      </w:tr>
    </w:tbl>
    <w:p w14:paraId="02D47D4F" w14:textId="77777777" w:rsidR="008F1598" w:rsidRDefault="008F1598" w:rsidP="00EC4E72">
      <w:pPr>
        <w:rPr>
          <w:sz w:val="20"/>
          <w:szCs w:val="20"/>
          <w:lang w:val="en-GB" w:eastAsia="ja-JP"/>
        </w:rPr>
      </w:pPr>
    </w:p>
    <w:p w14:paraId="70562942" w14:textId="2EB8CA57" w:rsidR="00FB7F4D" w:rsidRPr="00515E6F" w:rsidRDefault="00FB7F4D" w:rsidP="000761DD">
      <w:pPr>
        <w:jc w:val="both"/>
        <w:rPr>
          <w:b/>
          <w:bCs/>
          <w:sz w:val="20"/>
          <w:szCs w:val="20"/>
          <w:lang w:val="en-GB" w:eastAsia="de-DE"/>
        </w:rPr>
      </w:pPr>
      <w:bookmarkStart w:id="35" w:name="OLE_LINK31"/>
      <w:r w:rsidRPr="00515E6F">
        <w:rPr>
          <w:b/>
          <w:bCs/>
          <w:sz w:val="20"/>
          <w:szCs w:val="20"/>
          <w:u w:val="single"/>
          <w:lang w:val="en-GB" w:eastAsia="de-DE"/>
        </w:rPr>
        <w:t>Observation</w:t>
      </w:r>
      <w:r w:rsidR="00C04EC8" w:rsidRPr="00515E6F">
        <w:rPr>
          <w:b/>
          <w:bCs/>
          <w:sz w:val="20"/>
          <w:szCs w:val="20"/>
          <w:u w:val="single"/>
          <w:lang w:val="en-GB" w:eastAsia="de-DE"/>
        </w:rPr>
        <w:t xml:space="preserve"> 1</w:t>
      </w:r>
      <w:r w:rsidRPr="00515E6F">
        <w:rPr>
          <w:b/>
          <w:bCs/>
          <w:sz w:val="20"/>
          <w:szCs w:val="20"/>
          <w:lang w:val="en-GB" w:eastAsia="de-DE"/>
        </w:rPr>
        <w:t>: All modelled RB allocations pass the test</w:t>
      </w:r>
      <w:r w:rsidR="00C04EC8" w:rsidRPr="00515E6F">
        <w:rPr>
          <w:b/>
          <w:bCs/>
          <w:sz w:val="20"/>
          <w:szCs w:val="20"/>
          <w:lang w:val="en-GB" w:eastAsia="de-DE"/>
        </w:rPr>
        <w:t>. These test points</w:t>
      </w:r>
      <w:r w:rsidRPr="00515E6F">
        <w:rPr>
          <w:b/>
          <w:bCs/>
          <w:sz w:val="20"/>
          <w:szCs w:val="20"/>
          <w:lang w:val="en-GB" w:eastAsia="de-DE"/>
        </w:rPr>
        <w:t xml:space="preserve"> covered the most restrictive cases</w:t>
      </w:r>
      <w:r w:rsidR="00C04EC8" w:rsidRPr="00515E6F">
        <w:rPr>
          <w:b/>
          <w:bCs/>
          <w:sz w:val="20"/>
          <w:szCs w:val="20"/>
          <w:lang w:val="en-GB" w:eastAsia="de-DE"/>
        </w:rPr>
        <w:t>. W</w:t>
      </w:r>
      <w:r w:rsidRPr="00515E6F">
        <w:rPr>
          <w:b/>
          <w:bCs/>
          <w:sz w:val="20"/>
          <w:szCs w:val="20"/>
          <w:lang w:val="en-GB" w:eastAsia="de-DE"/>
        </w:rPr>
        <w:t xml:space="preserve">e believe </w:t>
      </w:r>
      <w:r w:rsidR="00C04EC8" w:rsidRPr="00515E6F">
        <w:rPr>
          <w:b/>
          <w:bCs/>
          <w:sz w:val="20"/>
          <w:szCs w:val="20"/>
          <w:lang w:val="en-GB" w:eastAsia="de-DE"/>
        </w:rPr>
        <w:t xml:space="preserve">that </w:t>
      </w:r>
      <w:r w:rsidRPr="00515E6F">
        <w:rPr>
          <w:b/>
          <w:bCs/>
          <w:sz w:val="20"/>
          <w:szCs w:val="20"/>
          <w:lang w:val="en-GB" w:eastAsia="de-DE"/>
        </w:rPr>
        <w:t>this is sufficient to demonstrate that the requirements would be passed for all RB allocations within N</w:t>
      </w:r>
      <w:r w:rsidRPr="00515E6F">
        <w:rPr>
          <w:b/>
          <w:bCs/>
          <w:sz w:val="20"/>
          <w:szCs w:val="20"/>
          <w:vertAlign w:val="subscript"/>
          <w:lang w:val="en-GB" w:eastAsia="de-DE"/>
        </w:rPr>
        <w:t>RB</w:t>
      </w:r>
      <w:r w:rsidRPr="00515E6F">
        <w:rPr>
          <w:b/>
          <w:bCs/>
          <w:sz w:val="20"/>
          <w:szCs w:val="20"/>
          <w:lang w:val="en-GB" w:eastAsia="de-DE"/>
        </w:rPr>
        <w:t xml:space="preserve"> of the actual UE CBW.</w:t>
      </w:r>
    </w:p>
    <w:bookmarkEnd w:id="35"/>
    <w:p w14:paraId="38DBB90C" w14:textId="77777777" w:rsidR="00C04EC8" w:rsidRPr="00515E6F" w:rsidRDefault="00C04EC8" w:rsidP="000761DD">
      <w:pPr>
        <w:jc w:val="both"/>
        <w:rPr>
          <w:sz w:val="20"/>
          <w:szCs w:val="20"/>
          <w:lang w:val="en-GB" w:eastAsia="de-DE"/>
        </w:rPr>
      </w:pPr>
    </w:p>
    <w:p w14:paraId="289A9A47" w14:textId="713E2731" w:rsidR="00C04EC8" w:rsidRPr="00515E6F" w:rsidRDefault="00C04EC8" w:rsidP="000761DD">
      <w:pPr>
        <w:jc w:val="both"/>
        <w:rPr>
          <w:sz w:val="20"/>
          <w:szCs w:val="20"/>
          <w:lang w:val="en-GB" w:eastAsia="de-DE"/>
        </w:rPr>
      </w:pPr>
      <w:r w:rsidRPr="00515E6F">
        <w:rPr>
          <w:sz w:val="20"/>
          <w:szCs w:val="20"/>
          <w:lang w:val="en-GB" w:eastAsia="de-DE"/>
        </w:rPr>
        <w:t>While not all aspects are modelled, we believed it can also be considered that:</w:t>
      </w:r>
    </w:p>
    <w:p w14:paraId="4E1D557B" w14:textId="77777777" w:rsidR="00C04EC8" w:rsidRPr="00515E6F" w:rsidRDefault="00C04EC8" w:rsidP="000761DD">
      <w:pPr>
        <w:pStyle w:val="af4"/>
        <w:numPr>
          <w:ilvl w:val="0"/>
          <w:numId w:val="9"/>
        </w:numPr>
        <w:jc w:val="both"/>
        <w:rPr>
          <w:sz w:val="20"/>
          <w:szCs w:val="20"/>
          <w:lang w:val="en-GB" w:eastAsia="de-DE"/>
        </w:rPr>
      </w:pPr>
      <w:r w:rsidRPr="00515E6F">
        <w:rPr>
          <w:sz w:val="20"/>
          <w:szCs w:val="20"/>
          <w:lang w:val="en-GB" w:eastAsia="de-DE"/>
        </w:rPr>
        <w:t xml:space="preserve">If the UE fulfils the requirements for OOBE integrated over actual UE CBW, then for OOBE integrated over Extended CBW (40MHz and 30MHz respectively) the requirements would also be fulfilled. </w:t>
      </w:r>
    </w:p>
    <w:p w14:paraId="566538A8" w14:textId="77777777" w:rsidR="00C04EC8" w:rsidRPr="00515E6F" w:rsidRDefault="00C04EC8" w:rsidP="000761DD">
      <w:pPr>
        <w:pStyle w:val="af4"/>
        <w:numPr>
          <w:ilvl w:val="0"/>
          <w:numId w:val="9"/>
        </w:numPr>
        <w:jc w:val="both"/>
        <w:rPr>
          <w:sz w:val="20"/>
          <w:szCs w:val="20"/>
          <w:lang w:val="en-GB" w:eastAsia="de-DE"/>
        </w:rPr>
      </w:pPr>
      <w:r w:rsidRPr="00515E6F">
        <w:rPr>
          <w:sz w:val="20"/>
          <w:szCs w:val="20"/>
          <w:lang w:val="en-GB" w:eastAsia="de-DE"/>
        </w:rPr>
        <w:t>For 30kHz SCS, the same outcome should also apply scaled for the corresponding N</w:t>
      </w:r>
      <w:r w:rsidRPr="00515E6F">
        <w:rPr>
          <w:sz w:val="20"/>
          <w:szCs w:val="20"/>
          <w:vertAlign w:val="subscript"/>
          <w:lang w:val="en-GB" w:eastAsia="de-DE"/>
        </w:rPr>
        <w:t>RB</w:t>
      </w:r>
      <w:r w:rsidRPr="00515E6F">
        <w:rPr>
          <w:sz w:val="20"/>
          <w:szCs w:val="20"/>
          <w:lang w:val="en-GB" w:eastAsia="de-DE"/>
        </w:rPr>
        <w:t xml:space="preserve"> size adjustment within the UE CBW.</w:t>
      </w:r>
    </w:p>
    <w:p w14:paraId="028C966C" w14:textId="77777777" w:rsidR="00C04EC8" w:rsidRPr="00515E6F" w:rsidRDefault="00C04EC8" w:rsidP="000761DD">
      <w:pPr>
        <w:jc w:val="both"/>
        <w:rPr>
          <w:b/>
          <w:bCs/>
          <w:sz w:val="20"/>
          <w:szCs w:val="20"/>
          <w:lang w:val="en-GB" w:eastAsia="de-DE"/>
        </w:rPr>
      </w:pPr>
    </w:p>
    <w:p w14:paraId="35DCFA28" w14:textId="26D988E1" w:rsidR="00671449" w:rsidRPr="000761DD" w:rsidRDefault="00314B2B" w:rsidP="000761DD">
      <w:pPr>
        <w:jc w:val="both"/>
        <w:rPr>
          <w:rFonts w:eastAsia="Yu Mincho"/>
          <w:sz w:val="20"/>
          <w:szCs w:val="20"/>
          <w:lang w:val="en-GB" w:eastAsia="ja-JP"/>
        </w:rPr>
      </w:pPr>
      <w:bookmarkStart w:id="36" w:name="OLE_LINK30"/>
      <w:bookmarkStart w:id="37" w:name="OLE_LINK35"/>
      <w:r>
        <w:rPr>
          <w:b/>
          <w:bCs/>
          <w:sz w:val="20"/>
          <w:szCs w:val="20"/>
          <w:u w:val="single"/>
          <w:lang w:val="en-GB" w:eastAsia="ja-JP"/>
        </w:rPr>
        <w:t>Observation 2</w:t>
      </w:r>
      <w:r w:rsidR="00FB7F4D" w:rsidRPr="00515E6F">
        <w:rPr>
          <w:b/>
          <w:bCs/>
          <w:sz w:val="20"/>
          <w:szCs w:val="20"/>
          <w:lang w:val="en-GB" w:eastAsia="ja-JP"/>
        </w:rPr>
        <w:t xml:space="preserve">: </w:t>
      </w:r>
      <w:r>
        <w:rPr>
          <w:b/>
          <w:bCs/>
          <w:sz w:val="20"/>
          <w:szCs w:val="20"/>
          <w:lang w:val="en-GB" w:eastAsia="ja-JP"/>
        </w:rPr>
        <w:t>An</w:t>
      </w:r>
      <w:r w:rsidR="00FB7F4D" w:rsidRPr="00515E6F">
        <w:rPr>
          <w:b/>
          <w:bCs/>
          <w:sz w:val="20"/>
          <w:szCs w:val="20"/>
          <w:lang w:val="en-GB" w:eastAsia="ja-JP"/>
        </w:rPr>
        <w:t xml:space="preserve"> extended CBW is </w:t>
      </w:r>
      <w:r>
        <w:rPr>
          <w:b/>
          <w:bCs/>
          <w:sz w:val="20"/>
          <w:szCs w:val="20"/>
          <w:lang w:val="en-GB" w:eastAsia="ja-JP"/>
        </w:rPr>
        <w:t xml:space="preserve">shown to be </w:t>
      </w:r>
      <w:r w:rsidR="00FB7F4D" w:rsidRPr="00515E6F">
        <w:rPr>
          <w:b/>
          <w:bCs/>
          <w:sz w:val="20"/>
          <w:szCs w:val="20"/>
          <w:lang w:val="en-GB" w:eastAsia="ja-JP"/>
        </w:rPr>
        <w:t>feasible for reducing MPR</w:t>
      </w:r>
      <w:r w:rsidR="00C04EC8" w:rsidRPr="00515E6F">
        <w:rPr>
          <w:b/>
          <w:bCs/>
          <w:sz w:val="20"/>
          <w:szCs w:val="20"/>
          <w:lang w:val="en-GB" w:eastAsia="ja-JP"/>
        </w:rPr>
        <w:t xml:space="preserve"> for Outer RB allocation MPR for PC3, for </w:t>
      </w:r>
      <w:r w:rsidR="00716F6F" w:rsidRPr="00515E6F">
        <w:rPr>
          <w:b/>
          <w:bCs/>
          <w:sz w:val="20"/>
          <w:szCs w:val="20"/>
          <w:lang w:val="en-GB" w:eastAsia="ja-JP"/>
        </w:rPr>
        <w:t>S</w:t>
      </w:r>
      <w:r w:rsidR="00C04EC8" w:rsidRPr="00515E6F">
        <w:rPr>
          <w:b/>
          <w:bCs/>
          <w:sz w:val="20"/>
          <w:szCs w:val="20"/>
          <w:lang w:val="en-GB" w:eastAsia="ja-JP"/>
        </w:rPr>
        <w:t>ymmetric</w:t>
      </w:r>
      <w:r w:rsidR="00716F6F" w:rsidRPr="00515E6F">
        <w:rPr>
          <w:b/>
          <w:bCs/>
          <w:sz w:val="20"/>
          <w:szCs w:val="20"/>
          <w:lang w:val="en-GB" w:eastAsia="ja-JP"/>
        </w:rPr>
        <w:t>al</w:t>
      </w:r>
      <w:r w:rsidR="00C04EC8" w:rsidRPr="00515E6F">
        <w:rPr>
          <w:b/>
          <w:bCs/>
          <w:sz w:val="20"/>
          <w:szCs w:val="20"/>
          <w:lang w:val="en-GB" w:eastAsia="ja-JP"/>
        </w:rPr>
        <w:t xml:space="preserve"> Extended </w:t>
      </w:r>
      <w:r w:rsidR="00716F6F" w:rsidRPr="00515E6F">
        <w:rPr>
          <w:b/>
          <w:bCs/>
          <w:sz w:val="20"/>
          <w:szCs w:val="20"/>
          <w:lang w:val="en-GB" w:eastAsia="ja-JP"/>
        </w:rPr>
        <w:t xml:space="preserve">UE </w:t>
      </w:r>
      <w:r w:rsidR="00C04EC8" w:rsidRPr="00515E6F">
        <w:rPr>
          <w:b/>
          <w:bCs/>
          <w:sz w:val="20"/>
          <w:szCs w:val="20"/>
          <w:lang w:val="en-GB" w:eastAsia="ja-JP"/>
        </w:rPr>
        <w:t>CBW (</w:t>
      </w:r>
      <w:r>
        <w:rPr>
          <w:b/>
          <w:bCs/>
          <w:sz w:val="20"/>
          <w:szCs w:val="20"/>
          <w:lang w:val="en-GB" w:eastAsia="ja-JP"/>
        </w:rPr>
        <w:t xml:space="preserve">for </w:t>
      </w:r>
      <w:r w:rsidR="00C04EC8" w:rsidRPr="00515E6F">
        <w:rPr>
          <w:b/>
          <w:bCs/>
          <w:sz w:val="20"/>
          <w:szCs w:val="20"/>
          <w:lang w:val="en-GB" w:eastAsia="ja-JP"/>
        </w:rPr>
        <w:t xml:space="preserve">QPSK and 16QAM) and </w:t>
      </w:r>
      <w:r>
        <w:rPr>
          <w:b/>
          <w:bCs/>
          <w:sz w:val="20"/>
          <w:szCs w:val="20"/>
          <w:lang w:val="en-GB" w:eastAsia="ja-JP"/>
        </w:rPr>
        <w:t xml:space="preserve">for </w:t>
      </w:r>
      <w:r w:rsidR="00C04EC8" w:rsidRPr="00515E6F">
        <w:rPr>
          <w:b/>
          <w:bCs/>
          <w:sz w:val="20"/>
          <w:szCs w:val="20"/>
          <w:lang w:val="en-GB" w:eastAsia="ja-JP"/>
        </w:rPr>
        <w:t>Asymmetric</w:t>
      </w:r>
      <w:r w:rsidR="00716F6F" w:rsidRPr="00515E6F">
        <w:rPr>
          <w:b/>
          <w:bCs/>
          <w:sz w:val="20"/>
          <w:szCs w:val="20"/>
          <w:lang w:val="en-GB" w:eastAsia="ja-JP"/>
        </w:rPr>
        <w:t>al</w:t>
      </w:r>
      <w:r w:rsidR="00C04EC8" w:rsidRPr="00515E6F">
        <w:rPr>
          <w:b/>
          <w:bCs/>
          <w:sz w:val="20"/>
          <w:szCs w:val="20"/>
          <w:lang w:val="en-GB" w:eastAsia="ja-JP"/>
        </w:rPr>
        <w:t xml:space="preserve"> extended </w:t>
      </w:r>
      <w:r w:rsidR="00850C92" w:rsidRPr="00515E6F">
        <w:rPr>
          <w:b/>
          <w:bCs/>
          <w:sz w:val="20"/>
          <w:szCs w:val="20"/>
          <w:lang w:val="en-GB" w:eastAsia="ja-JP"/>
        </w:rPr>
        <w:t xml:space="preserve">UE </w:t>
      </w:r>
      <w:r w:rsidR="00C04EC8" w:rsidRPr="00515E6F">
        <w:rPr>
          <w:b/>
          <w:bCs/>
          <w:sz w:val="20"/>
          <w:szCs w:val="20"/>
          <w:lang w:val="en-GB" w:eastAsia="ja-JP"/>
        </w:rPr>
        <w:t>CBW (</w:t>
      </w:r>
      <w:r>
        <w:rPr>
          <w:b/>
          <w:bCs/>
          <w:sz w:val="20"/>
          <w:szCs w:val="20"/>
          <w:lang w:val="en-GB" w:eastAsia="ja-JP"/>
        </w:rPr>
        <w:t xml:space="preserve">for </w:t>
      </w:r>
      <w:r w:rsidR="00C04EC8" w:rsidRPr="00515E6F">
        <w:rPr>
          <w:b/>
          <w:bCs/>
          <w:sz w:val="20"/>
          <w:szCs w:val="20"/>
          <w:lang w:val="en-GB" w:eastAsia="ja-JP"/>
        </w:rPr>
        <w:t xml:space="preserve">QPSK, </w:t>
      </w:r>
      <w:r>
        <w:rPr>
          <w:b/>
          <w:bCs/>
          <w:sz w:val="20"/>
          <w:szCs w:val="20"/>
          <w:lang w:val="en-GB" w:eastAsia="ja-JP"/>
        </w:rPr>
        <w:t>with</w:t>
      </w:r>
      <w:r w:rsidR="00C04EC8" w:rsidRPr="00515E6F">
        <w:rPr>
          <w:b/>
          <w:bCs/>
          <w:sz w:val="20"/>
          <w:szCs w:val="20"/>
          <w:lang w:val="en-GB" w:eastAsia="ja-JP"/>
        </w:rPr>
        <w:t xml:space="preserve"> 16QAM</w:t>
      </w:r>
      <w:r>
        <w:rPr>
          <w:b/>
          <w:bCs/>
          <w:sz w:val="20"/>
          <w:szCs w:val="20"/>
          <w:lang w:val="en-GB" w:eastAsia="ja-JP"/>
        </w:rPr>
        <w:t xml:space="preserve"> FFS</w:t>
      </w:r>
      <w:r w:rsidR="00C04EC8" w:rsidRPr="00515E6F">
        <w:rPr>
          <w:b/>
          <w:bCs/>
          <w:sz w:val="20"/>
          <w:szCs w:val="20"/>
          <w:lang w:val="en-GB" w:eastAsia="ja-JP"/>
        </w:rPr>
        <w:t>)</w:t>
      </w:r>
      <w:r w:rsidR="00FB7F4D" w:rsidRPr="00515E6F">
        <w:rPr>
          <w:b/>
          <w:bCs/>
          <w:sz w:val="20"/>
          <w:szCs w:val="20"/>
          <w:lang w:val="en-GB" w:eastAsia="ja-JP"/>
        </w:rPr>
        <w:t>.</w:t>
      </w:r>
      <w:bookmarkEnd w:id="36"/>
    </w:p>
    <w:bookmarkEnd w:id="8"/>
    <w:bookmarkEnd w:id="37"/>
    <w:p w14:paraId="4A3C6F5F" w14:textId="5F9D8934" w:rsidR="006946B2" w:rsidRPr="008A1395" w:rsidRDefault="00745375" w:rsidP="005054A5">
      <w:pPr>
        <w:pStyle w:val="1"/>
        <w:numPr>
          <w:ilvl w:val="0"/>
          <w:numId w:val="0"/>
        </w:numPr>
        <w:ind w:left="425" w:hanging="425"/>
        <w:rPr>
          <w:rFonts w:cs="Arial"/>
        </w:rPr>
      </w:pPr>
      <w:r w:rsidRPr="008A1395">
        <w:rPr>
          <w:rFonts w:cs="Arial"/>
        </w:rPr>
        <w:t xml:space="preserve">4. </w:t>
      </w:r>
      <w:r w:rsidR="00410EB9" w:rsidRPr="008A1395">
        <w:rPr>
          <w:rFonts w:eastAsia="微軟正黑體" w:cs="Arial"/>
          <w:lang w:eastAsia="zh-TW"/>
        </w:rPr>
        <w:t>Conclusion</w:t>
      </w:r>
    </w:p>
    <w:p w14:paraId="5ED22EC5" w14:textId="77777777" w:rsidR="00A6310C" w:rsidRDefault="00A6310C" w:rsidP="006C348A">
      <w:pPr>
        <w:jc w:val="both"/>
        <w:rPr>
          <w:rFonts w:eastAsiaTheme="minorEastAsia"/>
          <w:sz w:val="20"/>
          <w:szCs w:val="20"/>
        </w:rPr>
      </w:pPr>
      <w:r>
        <w:rPr>
          <w:rFonts w:eastAsiaTheme="minorEastAsia"/>
          <w:sz w:val="20"/>
          <w:szCs w:val="20"/>
        </w:rPr>
        <w:t>In this contribution, we have presented our perspectives on</w:t>
      </w:r>
      <w:r>
        <w:t xml:space="preserve"> </w:t>
      </w:r>
      <w:r>
        <w:rPr>
          <w:rFonts w:eastAsiaTheme="minorEastAsia"/>
          <w:sz w:val="20"/>
          <w:szCs w:val="20"/>
        </w:rPr>
        <w:t>power domain enhancement for NR single carrier, and have provided the following observations and proposals:</w:t>
      </w:r>
    </w:p>
    <w:p w14:paraId="5D40914D" w14:textId="77777777" w:rsidR="00A6310C" w:rsidRPr="00A6310C" w:rsidRDefault="00A6310C" w:rsidP="006C348A">
      <w:pPr>
        <w:jc w:val="both"/>
        <w:rPr>
          <w:rFonts w:eastAsia="Yu Mincho"/>
          <w:b/>
          <w:bCs/>
          <w:sz w:val="20"/>
          <w:szCs w:val="20"/>
          <w:u w:val="single"/>
          <w:lang w:eastAsia="ja-JP"/>
        </w:rPr>
      </w:pPr>
    </w:p>
    <w:p w14:paraId="7D38E564" w14:textId="77777777" w:rsidR="00A6310C" w:rsidRDefault="00A6310C" w:rsidP="006C348A">
      <w:pPr>
        <w:jc w:val="both"/>
        <w:rPr>
          <w:rFonts w:eastAsia="Yu Mincho"/>
          <w:b/>
          <w:bCs/>
          <w:sz w:val="20"/>
          <w:szCs w:val="20"/>
          <w:u w:val="single"/>
          <w:lang w:val="en-GB" w:eastAsia="ja-JP"/>
        </w:rPr>
      </w:pPr>
    </w:p>
    <w:p w14:paraId="3404AC7C" w14:textId="2373AB5E" w:rsidR="00A6310C" w:rsidRPr="00942B10" w:rsidRDefault="00A6310C" w:rsidP="006C348A">
      <w:pPr>
        <w:jc w:val="both"/>
        <w:rPr>
          <w:rFonts w:eastAsiaTheme="minorEastAsia" w:hint="eastAsia"/>
          <w:b/>
          <w:bCs/>
          <w:sz w:val="20"/>
          <w:szCs w:val="20"/>
        </w:rPr>
      </w:pPr>
      <w:r>
        <w:rPr>
          <w:rFonts w:eastAsiaTheme="minorEastAsia"/>
          <w:b/>
          <w:bCs/>
          <w:sz w:val="20"/>
          <w:szCs w:val="20"/>
          <w:u w:val="single"/>
        </w:rPr>
        <w:t>Proposal 1:</w:t>
      </w:r>
      <w:r>
        <w:rPr>
          <w:rFonts w:eastAsiaTheme="minorEastAsia"/>
          <w:b/>
          <w:bCs/>
          <w:sz w:val="20"/>
          <w:szCs w:val="20"/>
        </w:rPr>
        <w:t xml:space="preserve"> Limit symmetrical and asymmetrical UE channel bandwidth extension to preferably a single bandwidth extension of ½ bandwidth extension on one or both sides of the original UE channel bandwidth.</w:t>
      </w:r>
    </w:p>
    <w:p w14:paraId="1B988C0D" w14:textId="1E476544" w:rsidR="00A6310C" w:rsidRDefault="00A6310C" w:rsidP="006C348A">
      <w:pPr>
        <w:jc w:val="both"/>
        <w:rPr>
          <w:b/>
          <w:bCs/>
          <w:sz w:val="20"/>
          <w:szCs w:val="20"/>
          <w:lang w:val="en-GB" w:eastAsia="ja-JP"/>
        </w:rPr>
      </w:pPr>
      <w:r>
        <w:rPr>
          <w:b/>
          <w:bCs/>
          <w:sz w:val="20"/>
          <w:szCs w:val="20"/>
          <w:u w:val="single"/>
          <w:lang w:val="en-GB" w:eastAsia="ja-JP"/>
        </w:rPr>
        <w:lastRenderedPageBreak/>
        <w:t>Proposal 2</w:t>
      </w:r>
      <w:r>
        <w:rPr>
          <w:b/>
          <w:bCs/>
          <w:sz w:val="20"/>
          <w:szCs w:val="20"/>
          <w:lang w:val="en-GB" w:eastAsia="ja-JP"/>
        </w:rPr>
        <w:t xml:space="preserve">: Agree that an “extended” IBE shall apply in the region between UE CBW and extended CBW, </w:t>
      </w:r>
      <w:proofErr w:type="gramStart"/>
      <w:r>
        <w:rPr>
          <w:b/>
          <w:bCs/>
          <w:sz w:val="20"/>
          <w:szCs w:val="20"/>
          <w:lang w:val="en-GB" w:eastAsia="ja-JP"/>
        </w:rPr>
        <w:t>i.e.</w:t>
      </w:r>
      <w:proofErr w:type="gramEnd"/>
      <w:r>
        <w:rPr>
          <w:b/>
          <w:bCs/>
          <w:sz w:val="20"/>
          <w:szCs w:val="20"/>
          <w:lang w:val="en-GB" w:eastAsia="ja-JP"/>
        </w:rPr>
        <w:t xml:space="preserve"> where the N</w:t>
      </w:r>
      <w:r>
        <w:rPr>
          <w:b/>
          <w:bCs/>
          <w:sz w:val="20"/>
          <w:szCs w:val="20"/>
          <w:vertAlign w:val="subscript"/>
          <w:lang w:val="en-GB" w:eastAsia="ja-JP"/>
        </w:rPr>
        <w:t>RB</w:t>
      </w:r>
      <w:r>
        <w:rPr>
          <w:b/>
          <w:bCs/>
          <w:sz w:val="20"/>
          <w:szCs w:val="20"/>
          <w:lang w:val="en-GB" w:eastAsia="ja-JP"/>
        </w:rPr>
        <w:t xml:space="preserve"> of extended channel bandwidth in the formula is assumed to apply as opposed to that of the original channel bandwidth. Also agree to allow operators to be given control via network signalling to the UE of whether usage of extended UE CBW is permitted within the cell.</w:t>
      </w:r>
    </w:p>
    <w:p w14:paraId="22024122" w14:textId="77777777" w:rsidR="00A6310C" w:rsidRDefault="00A6310C" w:rsidP="006C348A">
      <w:pPr>
        <w:jc w:val="both"/>
        <w:rPr>
          <w:b/>
          <w:bCs/>
          <w:sz w:val="20"/>
          <w:szCs w:val="20"/>
          <w:lang w:val="en-GB" w:eastAsia="ja-JP"/>
        </w:rPr>
      </w:pPr>
    </w:p>
    <w:p w14:paraId="4B89842D" w14:textId="6C2D5A4E" w:rsidR="00A6310C" w:rsidRDefault="00A6310C" w:rsidP="006C348A">
      <w:pPr>
        <w:jc w:val="both"/>
        <w:rPr>
          <w:b/>
          <w:bCs/>
          <w:sz w:val="20"/>
          <w:szCs w:val="20"/>
          <w:lang w:val="en-GB" w:eastAsia="ja-JP"/>
        </w:rPr>
      </w:pPr>
      <w:r>
        <w:rPr>
          <w:b/>
          <w:bCs/>
          <w:sz w:val="20"/>
          <w:szCs w:val="20"/>
          <w:u w:val="single"/>
          <w:lang w:val="en-GB" w:eastAsia="ja-JP"/>
        </w:rPr>
        <w:t xml:space="preserve">Proposal </w:t>
      </w:r>
      <w:r w:rsidR="00F35A4F">
        <w:rPr>
          <w:rFonts w:eastAsia="新細明體"/>
          <w:b/>
          <w:bCs/>
          <w:sz w:val="20"/>
          <w:szCs w:val="20"/>
          <w:u w:val="single"/>
          <w:lang w:val="en-GB"/>
        </w:rPr>
        <w:t>3</w:t>
      </w:r>
      <w:r>
        <w:rPr>
          <w:b/>
          <w:bCs/>
          <w:sz w:val="20"/>
          <w:szCs w:val="20"/>
          <w:lang w:val="en-GB" w:eastAsia="ja-JP"/>
        </w:rPr>
        <w:t>: Agree that requirements for ACLR and SEM apply from edge of extended CBW.</w:t>
      </w:r>
    </w:p>
    <w:p w14:paraId="2544B88B" w14:textId="77777777" w:rsidR="00A6310C" w:rsidRPr="00A6310C" w:rsidRDefault="00A6310C" w:rsidP="006C348A">
      <w:pPr>
        <w:jc w:val="both"/>
        <w:rPr>
          <w:rFonts w:eastAsia="Yu Mincho"/>
          <w:b/>
          <w:bCs/>
          <w:sz w:val="20"/>
          <w:szCs w:val="20"/>
          <w:u w:val="single"/>
          <w:lang w:val="en-GB" w:eastAsia="ja-JP"/>
        </w:rPr>
      </w:pPr>
    </w:p>
    <w:p w14:paraId="35FC00B4" w14:textId="2B10FEDE" w:rsidR="00A6310C" w:rsidRDefault="00A6310C" w:rsidP="006C348A">
      <w:pPr>
        <w:jc w:val="both"/>
        <w:rPr>
          <w:b/>
          <w:bCs/>
          <w:sz w:val="20"/>
          <w:szCs w:val="20"/>
          <w:lang w:val="en-GB" w:eastAsia="ja-JP"/>
        </w:rPr>
      </w:pPr>
      <w:r>
        <w:rPr>
          <w:b/>
          <w:bCs/>
          <w:sz w:val="20"/>
          <w:szCs w:val="20"/>
          <w:u w:val="single"/>
          <w:lang w:val="en-GB" w:eastAsia="ja-JP"/>
        </w:rPr>
        <w:t xml:space="preserve">Proposal </w:t>
      </w:r>
      <w:r w:rsidR="00F35A4F">
        <w:rPr>
          <w:b/>
          <w:bCs/>
          <w:sz w:val="20"/>
          <w:szCs w:val="20"/>
          <w:u w:val="single"/>
          <w:lang w:val="en-GB" w:eastAsia="ja-JP"/>
        </w:rPr>
        <w:t>4</w:t>
      </w:r>
      <w:r>
        <w:rPr>
          <w:b/>
          <w:bCs/>
          <w:sz w:val="20"/>
          <w:szCs w:val="20"/>
          <w:lang w:val="en-GB" w:eastAsia="ja-JP"/>
        </w:rPr>
        <w:t>: Agree to shift the F</w:t>
      </w:r>
      <w:r>
        <w:rPr>
          <w:b/>
          <w:bCs/>
          <w:sz w:val="20"/>
          <w:szCs w:val="20"/>
          <w:vertAlign w:val="subscript"/>
          <w:lang w:val="en-GB" w:eastAsia="ja-JP"/>
        </w:rPr>
        <w:t>OOB</w:t>
      </w:r>
      <w:r>
        <w:rPr>
          <w:b/>
          <w:bCs/>
          <w:sz w:val="20"/>
          <w:szCs w:val="20"/>
          <w:lang w:val="en-GB" w:eastAsia="ja-JP"/>
        </w:rPr>
        <w:t xml:space="preserve"> boundary to the edge of the OOBE for extended CBW.</w:t>
      </w:r>
    </w:p>
    <w:p w14:paraId="11BE0952" w14:textId="77777777" w:rsidR="00A6310C" w:rsidRPr="00A6310C" w:rsidRDefault="00A6310C" w:rsidP="006C348A">
      <w:pPr>
        <w:jc w:val="both"/>
        <w:rPr>
          <w:b/>
          <w:bCs/>
          <w:sz w:val="20"/>
          <w:szCs w:val="20"/>
          <w:u w:val="single"/>
          <w:lang w:val="en-GB" w:eastAsia="ja-JP"/>
        </w:rPr>
      </w:pPr>
    </w:p>
    <w:p w14:paraId="58889940" w14:textId="3093C832" w:rsidR="001E6890" w:rsidRDefault="001E6890" w:rsidP="006C348A">
      <w:pPr>
        <w:jc w:val="both"/>
        <w:rPr>
          <w:b/>
          <w:bCs/>
          <w:sz w:val="20"/>
          <w:szCs w:val="20"/>
          <w:lang w:val="en-GB" w:eastAsia="ja-JP"/>
        </w:rPr>
      </w:pPr>
      <w:r>
        <w:rPr>
          <w:b/>
          <w:bCs/>
          <w:sz w:val="20"/>
          <w:szCs w:val="20"/>
          <w:u w:val="single"/>
          <w:lang w:val="en-GB" w:eastAsia="ja-JP"/>
        </w:rPr>
        <w:t xml:space="preserve">Proposal </w:t>
      </w:r>
      <w:r w:rsidR="00F35A4F">
        <w:rPr>
          <w:b/>
          <w:bCs/>
          <w:sz w:val="20"/>
          <w:szCs w:val="20"/>
          <w:u w:val="single"/>
          <w:lang w:val="en-GB" w:eastAsia="ja-JP"/>
        </w:rPr>
        <w:t>5</w:t>
      </w:r>
      <w:r>
        <w:rPr>
          <w:b/>
          <w:bCs/>
          <w:sz w:val="20"/>
          <w:szCs w:val="20"/>
          <w:lang w:val="en-GB" w:eastAsia="ja-JP"/>
        </w:rPr>
        <w:t xml:space="preserve">: RAN4 agree to consider the extension of the channel bandwidth by 1/2 of the UE CBW symmetrically can be used for “symmetrical” UE channel bandwidth extension. </w:t>
      </w:r>
      <w:r>
        <w:rPr>
          <w:rFonts w:eastAsiaTheme="minorEastAsia"/>
          <w:b/>
          <w:bCs/>
          <w:sz w:val="20"/>
          <w:szCs w:val="20"/>
        </w:rPr>
        <w:t>If the BS CBW is such that there is insufficient bandwidth available to extend by that amount on each side, then either the original emissions requirements and MPR would apply, OR “asymmetrical” UE channel bandwidth extension can be considered (see later proposal).</w:t>
      </w:r>
    </w:p>
    <w:p w14:paraId="7D5F22E5" w14:textId="77777777" w:rsidR="001E6890" w:rsidRPr="001E6890" w:rsidRDefault="001E6890" w:rsidP="006C348A">
      <w:pPr>
        <w:jc w:val="both"/>
        <w:rPr>
          <w:b/>
          <w:bCs/>
          <w:sz w:val="20"/>
          <w:szCs w:val="20"/>
          <w:u w:val="single"/>
          <w:lang w:val="en-GB" w:eastAsia="ja-JP"/>
        </w:rPr>
      </w:pPr>
    </w:p>
    <w:p w14:paraId="16606AF8" w14:textId="6C989EE3" w:rsidR="001E6890" w:rsidRDefault="001E6890" w:rsidP="006C348A">
      <w:pPr>
        <w:jc w:val="both"/>
        <w:rPr>
          <w:b/>
          <w:bCs/>
          <w:sz w:val="20"/>
          <w:szCs w:val="20"/>
          <w:lang w:val="en-GB" w:eastAsia="ja-JP"/>
        </w:rPr>
      </w:pPr>
      <w:r>
        <w:rPr>
          <w:b/>
          <w:bCs/>
          <w:sz w:val="20"/>
          <w:szCs w:val="20"/>
          <w:u w:val="single"/>
          <w:lang w:val="en-GB" w:eastAsia="ja-JP"/>
        </w:rPr>
        <w:t xml:space="preserve">Proposal </w:t>
      </w:r>
      <w:r w:rsidR="00F35A4F">
        <w:rPr>
          <w:b/>
          <w:bCs/>
          <w:sz w:val="20"/>
          <w:szCs w:val="20"/>
          <w:u w:val="single"/>
          <w:lang w:val="en-GB" w:eastAsia="ja-JP"/>
        </w:rPr>
        <w:t>6</w:t>
      </w:r>
      <w:r>
        <w:rPr>
          <w:b/>
          <w:bCs/>
          <w:sz w:val="20"/>
          <w:szCs w:val="20"/>
          <w:lang w:val="en-GB" w:eastAsia="ja-JP"/>
        </w:rPr>
        <w:t>: For the case where a UE CBW is allocated at the edge of the BS CBW, agree to consider further an “Asymmetrical extended CBW” to allow outer RB allocation MPR reduction applicability for a UE CBW allocated at the edge of the BS CBW, considering an RB allocation of no more than 2/3 of N</w:t>
      </w:r>
      <w:r>
        <w:rPr>
          <w:b/>
          <w:bCs/>
          <w:sz w:val="20"/>
          <w:szCs w:val="20"/>
          <w:vertAlign w:val="subscript"/>
          <w:lang w:val="en-GB" w:eastAsia="ja-JP"/>
        </w:rPr>
        <w:t>RB</w:t>
      </w:r>
      <w:r>
        <w:rPr>
          <w:b/>
          <w:bCs/>
          <w:sz w:val="20"/>
          <w:szCs w:val="20"/>
          <w:lang w:val="en-GB" w:eastAsia="ja-JP"/>
        </w:rPr>
        <w:t xml:space="preserve"> for QPSK and with 1/3 of N</w:t>
      </w:r>
      <w:r>
        <w:rPr>
          <w:b/>
          <w:bCs/>
          <w:sz w:val="20"/>
          <w:szCs w:val="20"/>
          <w:vertAlign w:val="subscript"/>
          <w:lang w:val="en-GB" w:eastAsia="ja-JP"/>
        </w:rPr>
        <w:t xml:space="preserve">RB </w:t>
      </w:r>
      <w:r>
        <w:rPr>
          <w:b/>
          <w:bCs/>
          <w:sz w:val="20"/>
          <w:szCs w:val="20"/>
          <w:lang w:val="en-GB" w:eastAsia="ja-JP"/>
        </w:rPr>
        <w:t>unallocated as shown in the figure.</w:t>
      </w:r>
    </w:p>
    <w:p w14:paraId="5D30C04B" w14:textId="77777777" w:rsidR="001E6890" w:rsidRPr="001E6890" w:rsidRDefault="001E6890" w:rsidP="006C348A">
      <w:pPr>
        <w:jc w:val="both"/>
        <w:rPr>
          <w:b/>
          <w:bCs/>
          <w:sz w:val="20"/>
          <w:szCs w:val="20"/>
          <w:u w:val="single"/>
          <w:lang w:val="en-GB" w:eastAsia="de-DE"/>
        </w:rPr>
      </w:pPr>
    </w:p>
    <w:p w14:paraId="7D1A8A5B" w14:textId="1BEC8ED8" w:rsidR="001E6890" w:rsidRDefault="001E6890" w:rsidP="006C348A">
      <w:pPr>
        <w:jc w:val="both"/>
        <w:rPr>
          <w:b/>
          <w:bCs/>
          <w:sz w:val="20"/>
          <w:szCs w:val="20"/>
          <w:lang w:val="en-GB" w:eastAsia="de-DE"/>
        </w:rPr>
      </w:pPr>
      <w:r>
        <w:rPr>
          <w:b/>
          <w:bCs/>
          <w:sz w:val="20"/>
          <w:szCs w:val="20"/>
          <w:u w:val="single"/>
          <w:lang w:val="en-GB" w:eastAsia="de-DE"/>
        </w:rPr>
        <w:t>Observation 1</w:t>
      </w:r>
      <w:r>
        <w:rPr>
          <w:b/>
          <w:bCs/>
          <w:sz w:val="20"/>
          <w:szCs w:val="20"/>
          <w:lang w:val="en-GB" w:eastAsia="de-DE"/>
        </w:rPr>
        <w:t>: All modelled RB allocations pass the test. These test points covered the most restrictive cases. We believe that this is sufficient to demonstrate that the requirements would be passed for all RB allocations within N</w:t>
      </w:r>
      <w:r>
        <w:rPr>
          <w:b/>
          <w:bCs/>
          <w:sz w:val="20"/>
          <w:szCs w:val="20"/>
          <w:vertAlign w:val="subscript"/>
          <w:lang w:val="en-GB" w:eastAsia="de-DE"/>
        </w:rPr>
        <w:t>RB</w:t>
      </w:r>
      <w:r>
        <w:rPr>
          <w:b/>
          <w:bCs/>
          <w:sz w:val="20"/>
          <w:szCs w:val="20"/>
          <w:lang w:val="en-GB" w:eastAsia="de-DE"/>
        </w:rPr>
        <w:t xml:space="preserve"> of the actual UE CBW.</w:t>
      </w:r>
    </w:p>
    <w:p w14:paraId="1685F89E" w14:textId="77777777" w:rsidR="001E6890" w:rsidRDefault="001E6890" w:rsidP="006C348A">
      <w:pPr>
        <w:jc w:val="both"/>
        <w:rPr>
          <w:b/>
          <w:bCs/>
          <w:sz w:val="20"/>
          <w:szCs w:val="20"/>
          <w:lang w:val="en-GB" w:eastAsia="de-DE"/>
        </w:rPr>
      </w:pPr>
    </w:p>
    <w:p w14:paraId="184CA4DA" w14:textId="77777777" w:rsidR="001E6890" w:rsidRDefault="001E6890" w:rsidP="006C348A">
      <w:pPr>
        <w:jc w:val="both"/>
        <w:rPr>
          <w:rFonts w:eastAsia="Yu Mincho"/>
          <w:sz w:val="20"/>
          <w:szCs w:val="20"/>
          <w:lang w:val="en-GB" w:eastAsia="ja-JP"/>
        </w:rPr>
      </w:pPr>
      <w:r>
        <w:rPr>
          <w:b/>
          <w:bCs/>
          <w:sz w:val="20"/>
          <w:szCs w:val="20"/>
          <w:u w:val="single"/>
          <w:lang w:val="en-GB" w:eastAsia="ja-JP"/>
        </w:rPr>
        <w:t>Observation 2</w:t>
      </w:r>
      <w:r>
        <w:rPr>
          <w:b/>
          <w:bCs/>
          <w:sz w:val="20"/>
          <w:szCs w:val="20"/>
          <w:lang w:val="en-GB" w:eastAsia="ja-JP"/>
        </w:rPr>
        <w:t>: An extended CBW is shown to be feasible for reducing MPR for Outer RB allocation MPR for PC3, for Symmetrical Extended UE CBW (for QPSK and 16QAM) and for Asymmetrical extended UE CBW (for QPSK, with 16QAM FFS).</w:t>
      </w:r>
    </w:p>
    <w:p w14:paraId="715317A5" w14:textId="77777777" w:rsidR="008A1395" w:rsidRPr="001E6890" w:rsidRDefault="008A1395" w:rsidP="00312AFD">
      <w:pPr>
        <w:jc w:val="both"/>
        <w:rPr>
          <w:rFonts w:eastAsiaTheme="minorEastAsia"/>
          <w:sz w:val="20"/>
          <w:szCs w:val="20"/>
          <w:lang w:val="en-GB"/>
        </w:rPr>
      </w:pPr>
    </w:p>
    <w:p w14:paraId="38A39E7E" w14:textId="32A63264" w:rsidR="004D6C7F" w:rsidRPr="00F71F2D" w:rsidRDefault="00745375" w:rsidP="00341FC7">
      <w:pPr>
        <w:pStyle w:val="1"/>
        <w:numPr>
          <w:ilvl w:val="0"/>
          <w:numId w:val="0"/>
        </w:numPr>
        <w:ind w:left="425" w:hanging="425"/>
        <w:jc w:val="both"/>
        <w:rPr>
          <w:rFonts w:cs="Arial"/>
        </w:rPr>
      </w:pPr>
      <w:r>
        <w:rPr>
          <w:rFonts w:cs="Arial"/>
        </w:rPr>
        <w:t xml:space="preserve">5. </w:t>
      </w:r>
      <w:r w:rsidR="00593015">
        <w:rPr>
          <w:rFonts w:cs="Arial"/>
        </w:rPr>
        <w:t>Reference</w:t>
      </w:r>
      <w:r w:rsidR="007B484D">
        <w:rPr>
          <w:rFonts w:cs="Arial"/>
        </w:rPr>
        <w:t>s</w:t>
      </w:r>
      <w:r>
        <w:rPr>
          <w:rFonts w:cs="Arial"/>
        </w:rPr>
        <w:t xml:space="preserve"> </w:t>
      </w:r>
    </w:p>
    <w:p w14:paraId="3620C536" w14:textId="4BEAB66B" w:rsidR="002F11D1" w:rsidRPr="00515E6F" w:rsidRDefault="0092078D" w:rsidP="0065763F">
      <w:pPr>
        <w:numPr>
          <w:ilvl w:val="0"/>
          <w:numId w:val="3"/>
        </w:numPr>
        <w:spacing w:after="120"/>
        <w:ind w:left="357" w:hanging="357"/>
        <w:jc w:val="both"/>
        <w:rPr>
          <w:rFonts w:eastAsiaTheme="minorEastAsia"/>
          <w:sz w:val="20"/>
          <w:szCs w:val="20"/>
        </w:rPr>
      </w:pPr>
      <w:r w:rsidRPr="0092078D">
        <w:rPr>
          <w:sz w:val="20"/>
          <w:szCs w:val="20"/>
        </w:rPr>
        <w:t>R4-2414441</w:t>
      </w:r>
      <w:r w:rsidR="000D2243" w:rsidRPr="00515E6F">
        <w:rPr>
          <w:sz w:val="20"/>
          <w:szCs w:val="20"/>
        </w:rPr>
        <w:t>, “</w:t>
      </w:r>
      <w:r w:rsidR="00D8764B" w:rsidRPr="00515E6F">
        <w:rPr>
          <w:sz w:val="20"/>
          <w:szCs w:val="20"/>
        </w:rPr>
        <w:t>WF on power domain enhancements”</w:t>
      </w:r>
      <w:r w:rsidR="000D2243" w:rsidRPr="00515E6F">
        <w:rPr>
          <w:sz w:val="20"/>
          <w:szCs w:val="20"/>
        </w:rPr>
        <w:t xml:space="preserve">, </w:t>
      </w:r>
      <w:r w:rsidR="00A56A9F" w:rsidRPr="00515E6F">
        <w:rPr>
          <w:sz w:val="20"/>
          <w:szCs w:val="20"/>
        </w:rPr>
        <w:t>Huawei</w:t>
      </w:r>
    </w:p>
    <w:p w14:paraId="08982E6F" w14:textId="228E8457" w:rsidR="00A550BE" w:rsidRPr="00515E6F" w:rsidRDefault="00A550BE" w:rsidP="0065763F">
      <w:pPr>
        <w:numPr>
          <w:ilvl w:val="0"/>
          <w:numId w:val="3"/>
        </w:numPr>
        <w:spacing w:after="120"/>
        <w:ind w:left="357" w:hanging="357"/>
        <w:jc w:val="both"/>
        <w:rPr>
          <w:rFonts w:eastAsiaTheme="minorEastAsia"/>
          <w:sz w:val="20"/>
          <w:szCs w:val="20"/>
        </w:rPr>
      </w:pPr>
      <w:bookmarkStart w:id="38" w:name="OLE_LINK29"/>
      <w:r w:rsidRPr="00515E6F">
        <w:rPr>
          <w:rFonts w:eastAsiaTheme="minorEastAsia"/>
          <w:sz w:val="20"/>
          <w:szCs w:val="20"/>
        </w:rPr>
        <w:t xml:space="preserve">R4-2405619, </w:t>
      </w:r>
      <w:r w:rsidR="008A1395">
        <w:rPr>
          <w:rFonts w:eastAsiaTheme="minorEastAsia"/>
          <w:sz w:val="20"/>
          <w:szCs w:val="20"/>
        </w:rPr>
        <w:t>“</w:t>
      </w:r>
      <w:r w:rsidRPr="00515E6F">
        <w:rPr>
          <w:rFonts w:eastAsiaTheme="minorEastAsia"/>
          <w:sz w:val="20"/>
          <w:szCs w:val="20"/>
        </w:rPr>
        <w:t>Discussion on power domain enhancement for NR single carrier</w:t>
      </w:r>
      <w:r w:rsidR="008A1395">
        <w:rPr>
          <w:rFonts w:eastAsiaTheme="minorEastAsia"/>
          <w:sz w:val="20"/>
          <w:szCs w:val="20"/>
        </w:rPr>
        <w:t>”</w:t>
      </w:r>
      <w:r w:rsidRPr="00515E6F">
        <w:rPr>
          <w:rFonts w:eastAsiaTheme="minorEastAsia"/>
          <w:sz w:val="20"/>
          <w:szCs w:val="20"/>
        </w:rPr>
        <w:t xml:space="preserve">, MediaTek </w:t>
      </w:r>
      <w:bookmarkEnd w:id="38"/>
    </w:p>
    <w:p w14:paraId="364DC196" w14:textId="4845212D" w:rsidR="008A1395" w:rsidRPr="00515E6F" w:rsidRDefault="008A1395" w:rsidP="00515E6F">
      <w:pPr>
        <w:numPr>
          <w:ilvl w:val="0"/>
          <w:numId w:val="3"/>
        </w:numPr>
        <w:spacing w:after="120"/>
        <w:jc w:val="both"/>
        <w:rPr>
          <w:rFonts w:eastAsiaTheme="minorEastAsia"/>
          <w:sz w:val="20"/>
          <w:szCs w:val="20"/>
        </w:rPr>
      </w:pPr>
      <w:r w:rsidRPr="008A1395">
        <w:rPr>
          <w:rFonts w:eastAsiaTheme="minorEastAsia"/>
          <w:sz w:val="20"/>
          <w:szCs w:val="20"/>
        </w:rPr>
        <w:t>R4-2407910</w:t>
      </w:r>
      <w:r w:rsidRPr="00515E6F">
        <w:rPr>
          <w:rFonts w:eastAsiaTheme="minorEastAsia"/>
          <w:sz w:val="20"/>
          <w:szCs w:val="20"/>
        </w:rPr>
        <w:t xml:space="preserve">, </w:t>
      </w:r>
      <w:r>
        <w:rPr>
          <w:rFonts w:eastAsiaTheme="minorEastAsia"/>
          <w:sz w:val="20"/>
          <w:szCs w:val="20"/>
        </w:rPr>
        <w:t>“</w:t>
      </w:r>
      <w:r w:rsidRPr="00515E6F">
        <w:rPr>
          <w:rFonts w:eastAsiaTheme="minorEastAsia"/>
          <w:sz w:val="20"/>
          <w:szCs w:val="20"/>
        </w:rPr>
        <w:t>Discussion on power domain enhancement for NR single carrier</w:t>
      </w:r>
      <w:r>
        <w:rPr>
          <w:rFonts w:eastAsiaTheme="minorEastAsia"/>
          <w:sz w:val="20"/>
          <w:szCs w:val="20"/>
        </w:rPr>
        <w:t>”</w:t>
      </w:r>
      <w:r w:rsidRPr="00515E6F">
        <w:rPr>
          <w:rFonts w:eastAsiaTheme="minorEastAsia"/>
          <w:sz w:val="20"/>
          <w:szCs w:val="20"/>
        </w:rPr>
        <w:t xml:space="preserve">, MediaTek </w:t>
      </w:r>
    </w:p>
    <w:sectPr w:rsidR="008A1395" w:rsidRPr="00515E6F"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19798" w14:textId="77777777" w:rsidR="00B723E0" w:rsidRDefault="00B723E0">
      <w:r>
        <w:separator/>
      </w:r>
    </w:p>
  </w:endnote>
  <w:endnote w:type="continuationSeparator" w:id="0">
    <w:p w14:paraId="2696A0CD" w14:textId="77777777" w:rsidR="00B723E0" w:rsidRDefault="00B7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D15F6" w14:textId="77777777" w:rsidR="00B723E0" w:rsidRDefault="00B723E0">
      <w:r>
        <w:separator/>
      </w:r>
    </w:p>
  </w:footnote>
  <w:footnote w:type="continuationSeparator" w:id="0">
    <w:p w14:paraId="19CC5BB5" w14:textId="77777777" w:rsidR="00B723E0" w:rsidRDefault="00B72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83E57FB"/>
    <w:multiLevelType w:val="hybridMultilevel"/>
    <w:tmpl w:val="9E1E6EE2"/>
    <w:lvl w:ilvl="0" w:tplc="6444FA18">
      <w:start w:val="1"/>
      <w:numFmt w:val="decimal"/>
      <w:lvlText w:val="%1)"/>
      <w:lvlJc w:val="left"/>
      <w:pPr>
        <w:ind w:left="420" w:hanging="420"/>
      </w:pPr>
      <w:rPr>
        <w:rFonts w:ascii="Times New Roman" w:eastAsia="Times New Roman" w:hAnsi="Times New Roman" w:cs="Times New Roman"/>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1C2C3C"/>
    <w:multiLevelType w:val="hybridMultilevel"/>
    <w:tmpl w:val="4B4C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A21E71"/>
    <w:multiLevelType w:val="multilevel"/>
    <w:tmpl w:val="3D2409D6"/>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4017E7E"/>
    <w:multiLevelType w:val="multilevel"/>
    <w:tmpl w:val="F084BF32"/>
    <w:lvl w:ilvl="0">
      <w:start w:val="2"/>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8" w15:restartNumberingAfterBreak="0">
    <w:nsid w:val="444C5FBE"/>
    <w:multiLevelType w:val="hybridMultilevel"/>
    <w:tmpl w:val="64B85E3E"/>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47D879F6"/>
    <w:multiLevelType w:val="hybridMultilevel"/>
    <w:tmpl w:val="95C08EC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5F07540B"/>
    <w:multiLevelType w:val="multilevel"/>
    <w:tmpl w:val="BEC665F4"/>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84412007">
    <w:abstractNumId w:val="12"/>
  </w:num>
  <w:num w:numId="2" w16cid:durableId="1386098212">
    <w:abstractNumId w:val="7"/>
  </w:num>
  <w:num w:numId="3" w16cid:durableId="1493373750">
    <w:abstractNumId w:val="0"/>
  </w:num>
  <w:num w:numId="4" w16cid:durableId="1704018364">
    <w:abstractNumId w:val="1"/>
  </w:num>
  <w:num w:numId="5" w16cid:durableId="51272964">
    <w:abstractNumId w:val="2"/>
  </w:num>
  <w:num w:numId="6" w16cid:durableId="2017460434">
    <w:abstractNumId w:val="6"/>
  </w:num>
  <w:num w:numId="7" w16cid:durableId="413744260">
    <w:abstractNumId w:val="9"/>
  </w:num>
  <w:num w:numId="8" w16cid:durableId="140002879">
    <w:abstractNumId w:val="3"/>
  </w:num>
  <w:num w:numId="9" w16cid:durableId="6754913">
    <w:abstractNumId w:val="8"/>
  </w:num>
  <w:num w:numId="10" w16cid:durableId="1389843038">
    <w:abstractNumId w:val="10"/>
  </w:num>
  <w:num w:numId="11" w16cid:durableId="1052922147">
    <w:abstractNumId w:val="5"/>
  </w:num>
  <w:num w:numId="12" w16cid:durableId="297146032">
    <w:abstractNumId w:val="2"/>
    <w:lvlOverride w:ilvl="0">
      <w:startOverride w:val="1"/>
    </w:lvlOverride>
    <w:lvlOverride w:ilvl="1"/>
    <w:lvlOverride w:ilvl="2"/>
    <w:lvlOverride w:ilvl="3"/>
    <w:lvlOverride w:ilvl="4"/>
    <w:lvlOverride w:ilvl="5"/>
    <w:lvlOverride w:ilvl="6"/>
    <w:lvlOverride w:ilvl="7"/>
    <w:lvlOverride w:ilvl="8"/>
  </w:num>
  <w:num w:numId="13" w16cid:durableId="198278002">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152614">
    <w:abstractNumId w:val="11"/>
  </w:num>
  <w:num w:numId="15" w16cid:durableId="149074832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5888"/>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552"/>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5CD9"/>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5DE9"/>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977AE"/>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0D"/>
    <w:rsid w:val="001B70E7"/>
    <w:rsid w:val="001B734B"/>
    <w:rsid w:val="001B7CCB"/>
    <w:rsid w:val="001B7D8D"/>
    <w:rsid w:val="001C0061"/>
    <w:rsid w:val="001C00D7"/>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890"/>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34D7"/>
    <w:rsid w:val="00204657"/>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BE5"/>
    <w:rsid w:val="00237CD9"/>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EE"/>
    <w:rsid w:val="002555C7"/>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D9"/>
    <w:rsid w:val="002E4FF0"/>
    <w:rsid w:val="002E6273"/>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77DB"/>
    <w:rsid w:val="00307931"/>
    <w:rsid w:val="00307F7F"/>
    <w:rsid w:val="003100C8"/>
    <w:rsid w:val="00310A7D"/>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C7"/>
    <w:rsid w:val="003160EE"/>
    <w:rsid w:val="003169E7"/>
    <w:rsid w:val="00316E8C"/>
    <w:rsid w:val="003178C4"/>
    <w:rsid w:val="00317BE4"/>
    <w:rsid w:val="00317E82"/>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091"/>
    <w:rsid w:val="003445E6"/>
    <w:rsid w:val="00344BF4"/>
    <w:rsid w:val="00344EAA"/>
    <w:rsid w:val="00344EE2"/>
    <w:rsid w:val="00344F66"/>
    <w:rsid w:val="00345C05"/>
    <w:rsid w:val="00345DFE"/>
    <w:rsid w:val="00346626"/>
    <w:rsid w:val="003466EE"/>
    <w:rsid w:val="00346C65"/>
    <w:rsid w:val="003477F0"/>
    <w:rsid w:val="00347805"/>
    <w:rsid w:val="0034795B"/>
    <w:rsid w:val="00347A79"/>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9AD"/>
    <w:rsid w:val="00362E20"/>
    <w:rsid w:val="003631CC"/>
    <w:rsid w:val="00363357"/>
    <w:rsid w:val="00364633"/>
    <w:rsid w:val="0036473F"/>
    <w:rsid w:val="00364ABC"/>
    <w:rsid w:val="0036625D"/>
    <w:rsid w:val="003664CA"/>
    <w:rsid w:val="00366612"/>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C99"/>
    <w:rsid w:val="00390D0D"/>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069"/>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5E2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4B7"/>
    <w:rsid w:val="004A0791"/>
    <w:rsid w:val="004A0843"/>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08A8"/>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4BD"/>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446B"/>
    <w:rsid w:val="005E4F06"/>
    <w:rsid w:val="005E5B30"/>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A03"/>
    <w:rsid w:val="00611A05"/>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8F0"/>
    <w:rsid w:val="00635EDD"/>
    <w:rsid w:val="0063659A"/>
    <w:rsid w:val="006400C3"/>
    <w:rsid w:val="00640547"/>
    <w:rsid w:val="0064090B"/>
    <w:rsid w:val="006415FD"/>
    <w:rsid w:val="0064189D"/>
    <w:rsid w:val="00641FD0"/>
    <w:rsid w:val="00642955"/>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63F"/>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57"/>
    <w:rsid w:val="0066430C"/>
    <w:rsid w:val="00664EB8"/>
    <w:rsid w:val="00665EDB"/>
    <w:rsid w:val="00666417"/>
    <w:rsid w:val="0066688A"/>
    <w:rsid w:val="00666B4E"/>
    <w:rsid w:val="00666D4E"/>
    <w:rsid w:val="00667D0E"/>
    <w:rsid w:val="00667F81"/>
    <w:rsid w:val="00670BE9"/>
    <w:rsid w:val="00671449"/>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48A"/>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42F"/>
    <w:rsid w:val="00705925"/>
    <w:rsid w:val="00705A69"/>
    <w:rsid w:val="00705FF0"/>
    <w:rsid w:val="0070616F"/>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6F6F"/>
    <w:rsid w:val="007170C7"/>
    <w:rsid w:val="00717885"/>
    <w:rsid w:val="00717C29"/>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1EB5"/>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2C0"/>
    <w:rsid w:val="007F6B09"/>
    <w:rsid w:val="007F75B6"/>
    <w:rsid w:val="00800C1B"/>
    <w:rsid w:val="00802286"/>
    <w:rsid w:val="008027F5"/>
    <w:rsid w:val="00802B4D"/>
    <w:rsid w:val="0080322D"/>
    <w:rsid w:val="008032DA"/>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259"/>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9B0"/>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598"/>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78D"/>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016"/>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2B10"/>
    <w:rsid w:val="009430EA"/>
    <w:rsid w:val="009437BA"/>
    <w:rsid w:val="00943F4F"/>
    <w:rsid w:val="00944832"/>
    <w:rsid w:val="00945071"/>
    <w:rsid w:val="009457EB"/>
    <w:rsid w:val="00945D75"/>
    <w:rsid w:val="0094630A"/>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A2A"/>
    <w:rsid w:val="00964D6A"/>
    <w:rsid w:val="00964F02"/>
    <w:rsid w:val="00964F91"/>
    <w:rsid w:val="009654AD"/>
    <w:rsid w:val="00965F82"/>
    <w:rsid w:val="0096613D"/>
    <w:rsid w:val="00966867"/>
    <w:rsid w:val="00966BAB"/>
    <w:rsid w:val="00967EE2"/>
    <w:rsid w:val="00967EE9"/>
    <w:rsid w:val="00970181"/>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699"/>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2DE"/>
    <w:rsid w:val="0099290D"/>
    <w:rsid w:val="00992E41"/>
    <w:rsid w:val="00993019"/>
    <w:rsid w:val="00993558"/>
    <w:rsid w:val="00993868"/>
    <w:rsid w:val="00993FAB"/>
    <w:rsid w:val="009940F3"/>
    <w:rsid w:val="00994212"/>
    <w:rsid w:val="009946B1"/>
    <w:rsid w:val="00994942"/>
    <w:rsid w:val="00994A81"/>
    <w:rsid w:val="00995130"/>
    <w:rsid w:val="00995252"/>
    <w:rsid w:val="009954D3"/>
    <w:rsid w:val="00995615"/>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1EA6"/>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1A4"/>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D3B"/>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0C"/>
    <w:rsid w:val="00A63188"/>
    <w:rsid w:val="00A639E6"/>
    <w:rsid w:val="00A649EC"/>
    <w:rsid w:val="00A64CCF"/>
    <w:rsid w:val="00A64D67"/>
    <w:rsid w:val="00A64FF3"/>
    <w:rsid w:val="00A65F3C"/>
    <w:rsid w:val="00A65FA7"/>
    <w:rsid w:val="00A66C0F"/>
    <w:rsid w:val="00A6714D"/>
    <w:rsid w:val="00A67872"/>
    <w:rsid w:val="00A709EA"/>
    <w:rsid w:val="00A71841"/>
    <w:rsid w:val="00A71D1C"/>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59C"/>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5F81"/>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C0D"/>
    <w:rsid w:val="00B07F2A"/>
    <w:rsid w:val="00B10650"/>
    <w:rsid w:val="00B10CC4"/>
    <w:rsid w:val="00B11393"/>
    <w:rsid w:val="00B113AD"/>
    <w:rsid w:val="00B12235"/>
    <w:rsid w:val="00B1260E"/>
    <w:rsid w:val="00B128A8"/>
    <w:rsid w:val="00B12A0F"/>
    <w:rsid w:val="00B12C01"/>
    <w:rsid w:val="00B13342"/>
    <w:rsid w:val="00B13592"/>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70E"/>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889"/>
    <w:rsid w:val="00B41FB6"/>
    <w:rsid w:val="00B427F1"/>
    <w:rsid w:val="00B4291D"/>
    <w:rsid w:val="00B431F5"/>
    <w:rsid w:val="00B437E0"/>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3E0"/>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B7F22"/>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0ECD"/>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8FD"/>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6A6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CD5"/>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589"/>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375E"/>
    <w:rsid w:val="00E24EC6"/>
    <w:rsid w:val="00E25037"/>
    <w:rsid w:val="00E25633"/>
    <w:rsid w:val="00E25B5C"/>
    <w:rsid w:val="00E25CF4"/>
    <w:rsid w:val="00E262D7"/>
    <w:rsid w:val="00E26BB7"/>
    <w:rsid w:val="00E2720F"/>
    <w:rsid w:val="00E27CB7"/>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ACF"/>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6885"/>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12A"/>
    <w:rsid w:val="00EB7E88"/>
    <w:rsid w:val="00EC079C"/>
    <w:rsid w:val="00EC080A"/>
    <w:rsid w:val="00EC08A9"/>
    <w:rsid w:val="00EC1271"/>
    <w:rsid w:val="00EC14D8"/>
    <w:rsid w:val="00EC16E6"/>
    <w:rsid w:val="00EC2001"/>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A4F"/>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C5A"/>
    <w:rsid w:val="00FA3E4D"/>
    <w:rsid w:val="00FA5685"/>
    <w:rsid w:val="00FA5C4F"/>
    <w:rsid w:val="00FA60D5"/>
    <w:rsid w:val="00FA69A4"/>
    <w:rsid w:val="00FA6F09"/>
    <w:rsid w:val="00FA728D"/>
    <w:rsid w:val="00FA7E89"/>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209B"/>
    <w:rsid w:val="00FE25B0"/>
    <w:rsid w:val="00FE2CB3"/>
    <w:rsid w:val="00FE2D61"/>
    <w:rsid w:val="00FE2F79"/>
    <w:rsid w:val="00FE346E"/>
    <w:rsid w:val="00FE36A7"/>
    <w:rsid w:val="00FE3D21"/>
    <w:rsid w:val="00FE40A3"/>
    <w:rsid w:val="00FE481B"/>
    <w:rsid w:val="00FE5AB5"/>
    <w:rsid w:val="00FE5E52"/>
    <w:rsid w:val="00FE6149"/>
    <w:rsid w:val="00FE634D"/>
    <w:rsid w:val="00FE691E"/>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link w:val="40"/>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6"/>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0588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6942017">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55668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9891729">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10590032">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1454481">
      <w:bodyDiv w:val="1"/>
      <w:marLeft w:val="0"/>
      <w:marRight w:val="0"/>
      <w:marTop w:val="0"/>
      <w:marBottom w:val="0"/>
      <w:divBdr>
        <w:top w:val="none" w:sz="0" w:space="0" w:color="auto"/>
        <w:left w:val="none" w:sz="0" w:space="0" w:color="auto"/>
        <w:bottom w:val="none" w:sz="0" w:space="0" w:color="auto"/>
        <w:right w:val="none" w:sz="0" w:space="0" w:color="auto"/>
      </w:divBdr>
    </w:div>
    <w:div w:id="533618937">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0141266">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39116308">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781126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526083">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3837846">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266694">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92627130">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013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76327139">
      <w:bodyDiv w:val="1"/>
      <w:marLeft w:val="0"/>
      <w:marRight w:val="0"/>
      <w:marTop w:val="0"/>
      <w:marBottom w:val="0"/>
      <w:divBdr>
        <w:top w:val="none" w:sz="0" w:space="0" w:color="auto"/>
        <w:left w:val="none" w:sz="0" w:space="0" w:color="auto"/>
        <w:bottom w:val="none" w:sz="0" w:space="0" w:color="auto"/>
        <w:right w:val="none" w:sz="0" w:space="0" w:color="auto"/>
      </w:divBdr>
    </w:div>
    <w:div w:id="128438296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3764256">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6908381">
      <w:bodyDiv w:val="1"/>
      <w:marLeft w:val="0"/>
      <w:marRight w:val="0"/>
      <w:marTop w:val="0"/>
      <w:marBottom w:val="0"/>
      <w:divBdr>
        <w:top w:val="none" w:sz="0" w:space="0" w:color="auto"/>
        <w:left w:val="none" w:sz="0" w:space="0" w:color="auto"/>
        <w:bottom w:val="none" w:sz="0" w:space="0" w:color="auto"/>
        <w:right w:val="none" w:sz="0" w:space="0" w:color="auto"/>
      </w:divBdr>
    </w:div>
    <w:div w:id="1660693888">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63969701">
      <w:bodyDiv w:val="1"/>
      <w:marLeft w:val="0"/>
      <w:marRight w:val="0"/>
      <w:marTop w:val="0"/>
      <w:marBottom w:val="0"/>
      <w:divBdr>
        <w:top w:val="none" w:sz="0" w:space="0" w:color="auto"/>
        <w:left w:val="none" w:sz="0" w:space="0" w:color="auto"/>
        <w:bottom w:val="none" w:sz="0" w:space="0" w:color="auto"/>
        <w:right w:val="none" w:sz="0" w:space="0" w:color="auto"/>
      </w:divBdr>
    </w:div>
    <w:div w:id="1667631089">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76891989">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026316">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2211476">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146</TotalTime>
  <Pages>7</Pages>
  <Words>2850</Words>
  <Characters>16249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15</cp:revision>
  <cp:lastPrinted>2012-09-28T04:55:00Z</cp:lastPrinted>
  <dcterms:created xsi:type="dcterms:W3CDTF">2024-10-07T06:29:00Z</dcterms:created>
  <dcterms:modified xsi:type="dcterms:W3CDTF">2024-10-07T09:35:00Z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